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Advanced</w:t>
      </w:r>
      <w:r>
        <w:t xml:space="preserve"> </w:t>
      </w:r>
      <w:r>
        <w:t xml:space="preserve">Optometry</w:t>
      </w:r>
      <w:r>
        <w:t xml:space="preserve"> </w:t>
      </w:r>
      <w:r>
        <w:t xml:space="preserve">Services</w:t>
      </w:r>
      <w:r>
        <w:t xml:space="preserve"> </w:t>
      </w:r>
      <w:r>
        <w:t xml:space="preserve">in</w:t>
      </w:r>
      <w:r>
        <w:t xml:space="preserve"> </w:t>
      </w:r>
      <w:r>
        <w:t xml:space="preserve">Argentina,</w:t>
      </w:r>
      <w:r>
        <w:t xml:space="preserve"> </w:t>
      </w:r>
      <w:r>
        <w:t xml:space="preserve">Córdoba</w:t>
      </w:r>
    </w:p>
    <w:bookmarkStart w:id="30" w:name="Xdb0a995244eccd0fb1df94b3185fbd2454d633f"/>
    <w:p>
      <w:pPr>
        <w:pStyle w:val="Heading1"/>
      </w:pPr>
      <w:r>
        <w:t xml:space="preserve">Bridging the Gap in Visual Health: A Comprehensive Case Study of an Optometrist Practice in Argentina, Córdoba</w:t>
      </w:r>
    </w:p>
    <w:p>
      <w:pPr>
        <w:pStyle w:val="FirstParagraph"/>
      </w:pPr>
      <w:r>
        <w:t xml:space="preserve">The landscape of healthcare in Latin America is undergoing a significant transformation, driven by technological advancements, changing demographic patterns, and an increasing demand for specialized medical services. Within this context, the role of the</w:t>
      </w:r>
      <w:r>
        <w:t xml:space="preserve"> </w:t>
      </w:r>
      <w:r>
        <w:rPr>
          <w:bCs/>
          <w:b/>
        </w:rPr>
        <w:t xml:space="preserve">Optometrist</w:t>
      </w:r>
      <w:r>
        <w:t xml:space="preserve"> </w:t>
      </w:r>
      <w:r>
        <w:t xml:space="preserve">has evolved from a mere provider of vision correction to a critical primary care eye health professional. This case study explores the operational dynamics, challenges, and strategic successes of establishing a comprehensive optometric practice in</w:t>
      </w:r>
      <w:r>
        <w:t xml:space="preserve"> </w:t>
      </w:r>
      <w:r>
        <w:rPr>
          <w:bCs/>
          <w:b/>
        </w:rPr>
        <w:t xml:space="preserve">Argentina Córdoba</w:t>
      </w:r>
      <w:r>
        <w:t xml:space="preserve">, one of the most culturally rich and economically vital provinces in the country.</w:t>
      </w:r>
    </w:p>
    <w:bookmarkStart w:id="20" w:name="executive-summary"/>
    <w:p>
      <w:pPr>
        <w:pStyle w:val="Heading2"/>
      </w:pPr>
      <w:r>
        <w:t xml:space="preserve">Executive Summary</w:t>
      </w:r>
    </w:p>
    <w:p>
      <w:pPr>
        <w:pStyle w:val="FirstParagraph"/>
      </w:pPr>
      <w:r>
        <w:t xml:space="preserve">This document analyzes a representative model of an independent optometric clinic located in the city center of Córdoba, Argentina. The primary objective is to demonstrate how modern optometry practices can address local health needs while navigating specific regional economic and regulatory environments. By focusing on patient-centric care, community engagement, and technological integration, this practice serves as a benchmark for other healthcare providers aiming to expand their reach in</w:t>
      </w:r>
      <w:r>
        <w:t xml:space="preserve"> </w:t>
      </w:r>
      <w:r>
        <w:rPr>
          <w:bCs/>
          <w:b/>
        </w:rPr>
        <w:t xml:space="preserve">Argentina Córdoba</w:t>
      </w:r>
      <w:r>
        <w:t xml:space="preserve">.</w:t>
      </w:r>
    </w:p>
    <w:bookmarkEnd w:id="20"/>
    <w:bookmarkStart w:id="21" w:name="Xc22508a9861f863706e971d2ad39e23961ae6bc"/>
    <w:p>
      <w:pPr>
        <w:pStyle w:val="Heading2"/>
      </w:pPr>
      <w:r>
        <w:t xml:space="preserve">Background: The Context of Argentina Córdoba</w:t>
      </w:r>
    </w:p>
    <w:p>
      <w:pPr>
        <w:pStyle w:val="FirstParagraph"/>
      </w:pPr>
      <w:r>
        <w:rPr>
          <w:bCs/>
          <w:b/>
        </w:rPr>
        <w:t xml:space="preserve">Argentina Córdoba</w:t>
      </w:r>
      <w:r>
        <w:t xml:space="preserve"> </w:t>
      </w:r>
      <w:r>
        <w:t xml:space="preserve">is not only the second-largest city in Argentina but also a major hub for education, medicine, and technology in South America. The population is diverse, ranging from urban professionals to rural residents who migrate to the city center for specialized care. Historically, eye health services were often fragmented between ophthalmologists (medical doctors) and traditional optical shops selling glasses. However, there has been a growing recognition of the need for distinct optometric services that focus on preventive care and functional vision.</w:t>
      </w:r>
    </w:p>
    <w:p>
      <w:pPr>
        <w:pStyle w:val="BodyText"/>
      </w:pPr>
      <w:r>
        <w:t xml:space="preserve">The economic volatility in Argentina presents unique challenges for healthcare providers. Inflation rates and currency fluctuations impact the cost of imported equipment, such as digital retinal cameras and autorefractors. Therefore, any successful model in</w:t>
      </w:r>
      <w:r>
        <w:t xml:space="preserve"> </w:t>
      </w:r>
      <w:r>
        <w:rPr>
          <w:bCs/>
          <w:b/>
        </w:rPr>
        <w:t xml:space="preserve">Argentina Córdoba</w:t>
      </w:r>
      <w:r>
        <w:t xml:space="preserve"> </w:t>
      </w:r>
      <w:r>
        <w:t xml:space="preserve">must be financially resilient while maintaining high standards of care.</w:t>
      </w:r>
    </w:p>
    <w:bookmarkEnd w:id="21"/>
    <w:bookmarkStart w:id="22" w:name="the-role-of-the-modern-optometrist"/>
    <w:p>
      <w:pPr>
        <w:pStyle w:val="Heading2"/>
      </w:pPr>
      <w:r>
        <w:t xml:space="preserve">The Role of the Modern Optometrist</w:t>
      </w:r>
    </w:p>
    <w:p>
      <w:pPr>
        <w:pStyle w:val="FirstParagraph"/>
      </w:pPr>
      <w:r>
        <w:t xml:space="preserve">In this case study, the</w:t>
      </w:r>
      <w:r>
        <w:t xml:space="preserve"> </w:t>
      </w:r>
      <w:r>
        <w:rPr>
          <w:bCs/>
          <w:b/>
        </w:rPr>
        <w:t xml:space="preserve">Optometrist</w:t>
      </w:r>
      <w:r>
        <w:t xml:space="preserve"> </w:t>
      </w:r>
      <w:r>
        <w:t xml:space="preserve">is positioned as a frontline healthcare provider. Unlike traditional practices that focus solely on refractive errors (prescribing glasses), this model emphasizes holistic eye health. The practice offers:</w:t>
      </w:r>
    </w:p>
    <w:p>
      <w:pPr>
        <w:numPr>
          <w:ilvl w:val="0"/>
          <w:numId w:val="1001"/>
        </w:numPr>
        <w:pStyle w:val="Compact"/>
      </w:pPr>
      <w:r>
        <w:rPr>
          <w:bCs/>
          <w:b/>
        </w:rPr>
        <w:t xml:space="preserve">Pediatric Vision Care:</w:t>
      </w:r>
      <w:r>
        <w:br/>
      </w:r>
      <w:r>
        <w:t xml:space="preserve">With rising screen time among children in urban areas of Córdoba, there is an epidemic of myopia progression. The optometrist works closely with schools to provide screenings and collaborates with parents on orthokeratology and low-dose atropine therapies.</w:t>
      </w:r>
    </w:p>
    <w:p>
      <w:pPr>
        <w:numPr>
          <w:ilvl w:val="0"/>
          <w:numId w:val="1001"/>
        </w:numPr>
        <w:pStyle w:val="Compact"/>
      </w:pPr>
      <w:r>
        <w:rPr>
          <w:bCs/>
          <w:b/>
        </w:rPr>
        <w:t xml:space="preserve">Geriatric Eye Health:</w:t>
      </w:r>
      <w:r>
        <w:br/>
      </w:r>
      <w:r>
        <w:t xml:space="preserve">Given the aging population in Argentina, detecting age-related macular degeneration (AMD) and glaucoma early is crucial. The optometrist utilizes OCT (Optical Coherence Tomography) scans to refer cases to ophthalmologists before vision loss occurs.</w:t>
      </w:r>
    </w:p>
    <w:p>
      <w:pPr>
        <w:numPr>
          <w:ilvl w:val="0"/>
          <w:numId w:val="1001"/>
        </w:numPr>
        <w:pStyle w:val="Compact"/>
      </w:pPr>
      <w:r>
        <w:rPr>
          <w:bCs/>
          <w:b/>
        </w:rPr>
        <w:t xml:space="preserve">Low Vision Rehabilitation:</w:t>
      </w:r>
      <w:r>
        <w:br/>
      </w:r>
      <w:r>
        <w:t xml:space="preserve">For patients with irreversible vision loss, the practice provides adaptive devices and training, significantly improving their quality of life.</w:t>
      </w:r>
    </w:p>
    <w:bookmarkEnd w:id="22"/>
    <w:bookmarkStart w:id="26" w:name="operational-challenges-and-solutions"/>
    <w:p>
      <w:pPr>
        <w:pStyle w:val="Heading2"/>
      </w:pPr>
      <w:r>
        <w:t xml:space="preserve">Operational Challenges and Solutions</w:t>
      </w:r>
    </w:p>
    <w:bookmarkStart w:id="23" w:name="economic-volatility"/>
    <w:p>
      <w:pPr>
        <w:pStyle w:val="Heading3"/>
      </w:pPr>
      <w:r>
        <w:t xml:space="preserve">Economic Volatility</w:t>
      </w:r>
    </w:p>
    <w:p>
      <w:pPr>
        <w:pStyle w:val="FirstParagraph"/>
      </w:pPr>
      <w:r>
        <w:t xml:space="preserve">The fluctuating value of the Argentine Peso affects supply chains. Imported contact lenses and advanced diagnostic tools are subject to import taxes and currency restrictions.</w:t>
      </w:r>
      <w:r>
        <w:br/>
      </w:r>
      <w:r>
        <w:rPr>
          <w:bCs/>
          <w:b/>
        </w:rPr>
        <w:t xml:space="preserve">Solution:</w:t>
      </w:r>
      <w:r>
        <w:t xml:space="preserve">The practice in Córdoba implemented a dynamic pricing model that adjusts quarterly based on market rates, coupled with partnerships with local labs to reduce reliance on imported finished products.</w:t>
      </w:r>
    </w:p>
    <w:bookmarkEnd w:id="23"/>
    <w:bookmarkStart w:id="24" w:name="regulatory-environment"/>
    <w:p>
      <w:pPr>
        <w:pStyle w:val="Heading3"/>
      </w:pPr>
      <w:r>
        <w:t xml:space="preserve">Regulatory Environment</w:t>
      </w:r>
    </w:p>
    <w:p>
      <w:pPr>
        <w:pStyle w:val="FirstParagraph"/>
      </w:pPr>
      <w:r>
        <w:t xml:space="preserve">In Argentina, the scope of practice for optometrists is strictly defined by provincial laws. In Córdoba, regulations have tightened regarding medical diagnostics.</w:t>
      </w:r>
      <w:r>
        <w:br/>
      </w:r>
      <w:r>
        <w:rPr>
          <w:bCs/>
          <w:b/>
        </w:rPr>
        <w:t xml:space="preserve">Solution:</w:t>
      </w:r>
      <w:r>
        <w:t xml:space="preserve">The clinic invested heavily in continuing education to ensure compliance with the "Colegio de Optometristas de Córdoba" guidelines. By maintaining strict ethical standards and clear referral pathways to ophthalmologists, the practice built trust with both patients and medical peers.</w:t>
      </w:r>
    </w:p>
    <w:bookmarkEnd w:id="24"/>
    <w:bookmarkStart w:id="25" w:name="awareness-and-education"/>
    <w:p>
      <w:pPr>
        <w:pStyle w:val="Heading3"/>
      </w:pPr>
      <w:r>
        <w:t xml:space="preserve">Awareness and Education</w:t>
      </w:r>
    </w:p>
    <w:p>
      <w:pPr>
        <w:pStyle w:val="FirstParagraph"/>
      </w:pPr>
      <w:r>
        <w:t xml:space="preserve">Many residents in</w:t>
      </w:r>
      <w:r>
        <w:t xml:space="preserve"> </w:t>
      </w:r>
      <w:r>
        <w:rPr>
          <w:bCs/>
          <w:b/>
        </w:rPr>
        <w:t xml:space="preserve">Argentina Córdoba</w:t>
      </w:r>
      <w:r>
        <w:t xml:space="preserve">, particularly in lower-income sectors, still view eye exams only as a prerequisite for buying glasses. There is a lack of understanding about preventive care.</w:t>
      </w:r>
      <w:r>
        <w:br/>
      </w:r>
      <w:r>
        <w:rPr>
          <w:bCs/>
          <w:b/>
        </w:rPr>
        <w:t xml:space="preserve">Solution:</w:t>
      </w:r>
      <w:r>
        <w:t xml:space="preserve">The optometrist launched a community outreach program called "Visión Clara" (Clear Vision). This initiative involved free screenings at local community centers and partnerships with public schools to educate families about the importance of regular eye checks.</w:t>
      </w:r>
    </w:p>
    <w:bookmarkEnd w:id="25"/>
    <w:bookmarkEnd w:id="26"/>
    <w:bookmarkStart w:id="27" w:name="strategic-initiatives-for-growth"/>
    <w:p>
      <w:pPr>
        <w:pStyle w:val="Heading2"/>
      </w:pPr>
      <w:r>
        <w:t xml:space="preserve">Strategic Initiatives for Growth</w:t>
      </w:r>
    </w:p>
    <w:p>
      <w:pPr>
        <w:pStyle w:val="FirstParagraph"/>
      </w:pPr>
      <w:r>
        <w:t xml:space="preserve">To succeed in the competitive market of Córdoba, the practice adopted several key strategies:</w:t>
      </w:r>
    </w:p>
    <w:p>
      <w:pPr>
        <w:numPr>
          <w:ilvl w:val="0"/>
          <w:numId w:val="1002"/>
        </w:numPr>
        <w:pStyle w:val="Compact"/>
      </w:pPr>
      <w:r>
        <w:rPr>
          <w:bCs/>
          <w:b/>
        </w:rPr>
        <w:t xml:space="preserve">Digital Integration:</w:t>
      </w:r>
      <w:r>
        <w:br/>
      </w:r>
      <w:r>
        <w:t xml:space="preserve">Implementing a cloud-based Electronic Health Record (EHR) system allowed for seamless data sharing with other healthcare providers. Patients could book appointments via WhatsApp, which is widely used in Argentina, reducing no-show rates.</w:t>
      </w:r>
    </w:p>
    <w:p>
      <w:pPr>
        <w:numPr>
          <w:ilvl w:val="0"/>
          <w:numId w:val="1002"/>
        </w:numPr>
        <w:pStyle w:val="Compact"/>
      </w:pPr>
      <w:r>
        <w:rPr>
          <w:bCs/>
          <w:b/>
        </w:rPr>
        <w:t xml:space="preserve">Multidisciplinary Approach:</w:t>
      </w:r>
      <w:r>
        <w:br/>
      </w:r>
      <w:r>
        <w:t xml:space="preserve">The optometrist collaborates with local dermatologists and general practitioners to address systemic health issues that manifest in the eyes, such as diabetes. This holistic approach increases patient retention and referral networks.</w:t>
      </w:r>
    </w:p>
    <w:p>
      <w:pPr>
        <w:numPr>
          <w:ilvl w:val="0"/>
          <w:numId w:val="1002"/>
        </w:numPr>
        <w:pStyle w:val="Compact"/>
      </w:pPr>
      <w:r>
        <w:rPr>
          <w:bCs/>
          <w:b/>
        </w:rPr>
        <w:t xml:space="preserve">Aesthetic Optometry:</w:t>
      </w:r>
      <w:r>
        <w:br/>
      </w:r>
      <w:r>
        <w:t xml:space="preserve">Recognizing the cultural importance of appearance in Argentina, the practice expanded its inventory to include high-end cosmetic lenses and designer frames. This revenue stream helped subsidize lower-cost essential services for uninsured patients.</w:t>
      </w:r>
    </w:p>
    <w:bookmarkEnd w:id="27"/>
    <w:bookmarkStart w:id="28" w:name="case-results-impact-on-argentina-córdoba"/>
    <w:p>
      <w:pPr>
        <w:pStyle w:val="Heading2"/>
      </w:pPr>
      <w:r>
        <w:t xml:space="preserve">Case Results: Impact on Argentina Córdoba</w:t>
      </w:r>
    </w:p>
    <w:p>
      <w:pPr>
        <w:pStyle w:val="FirstParagraph"/>
      </w:pPr>
      <w:r>
        <w:t xml:space="preserve">After three years of operation, the data from this model demonstrates significant positive outcomes:</w:t>
      </w:r>
    </w:p>
    <w:p>
      <w:pPr>
        <w:numPr>
          <w:ilvl w:val="0"/>
          <w:numId w:val="1003"/>
        </w:numPr>
        <w:pStyle w:val="Compact"/>
      </w:pPr>
      <w:r>
        <w:rPr>
          <w:bCs/>
          <w:b/>
        </w:rPr>
        <w:t xml:space="preserve">Patient Volume:</w:t>
      </w:r>
      <w:r>
        <w:br/>
      </w:r>
      <w:r>
        <w:t xml:space="preserve">The clinic saw a 40% increase in pediatric patients, attributed to school partnerships.</w:t>
      </w:r>
    </w:p>
    <w:p>
      <w:pPr>
        <w:numPr>
          <w:ilvl w:val="0"/>
          <w:numId w:val="1003"/>
        </w:numPr>
        <w:pStyle w:val="Compact"/>
      </w:pPr>
      <w:r>
        <w:rPr>
          <w:bCs/>
          <w:b/>
        </w:rPr>
        <w:t xml:space="preserve">Disease Detection:</w:t>
      </w:r>
      <w:r>
        <w:br/>
      </w:r>
      <w:r>
        <w:t xml:space="preserve">Early detection of glaucoma cases increased by 25%, allowing for timely intervention and preventing blindness in several patients.</w:t>
      </w:r>
    </w:p>
    <w:p>
      <w:pPr>
        <w:numPr>
          <w:ilvl w:val="0"/>
          <w:numId w:val="1003"/>
        </w:numPr>
        <w:pStyle w:val="Compact"/>
      </w:pPr>
      <w:r>
        <w:rPr>
          <w:bCs/>
          <w:b/>
        </w:rPr>
        <w:t xml:space="preserve">Economic Sustainability:</w:t>
      </w:r>
      <w:r>
        <w:br/>
      </w:r>
      <w:r>
        <w:t xml:space="preserve">Despite economic downturns, the practice maintained profitability through diversified services and local partnerships, proving that high-quality care can be sustainable in</w:t>
      </w:r>
      <w:r>
        <w:t xml:space="preserve"> </w:t>
      </w:r>
      <w:r>
        <w:rPr>
          <w:bCs/>
          <w:b/>
        </w:rPr>
        <w:t xml:space="preserve">Argentina Córdoba</w:t>
      </w:r>
      <w:r>
        <w:t xml:space="preserve">.</w:t>
      </w:r>
    </w:p>
    <w:bookmarkEnd w:id="28"/>
    <w:bookmarkStart w:id="29" w:name="conclusion"/>
    <w:p>
      <w:pPr>
        <w:pStyle w:val="Heading2"/>
      </w:pPr>
      <w:r>
        <w:t xml:space="preserve">Conclusion</w:t>
      </w:r>
    </w:p>
    <w:p>
      <w:pPr>
        <w:pStyle w:val="FirstParagraph"/>
      </w:pPr>
      <w:r>
        <w:t xml:space="preserve">This case study illustrates that the role of an</w:t>
      </w:r>
      <w:r>
        <w:t xml:space="preserve"> </w:t>
      </w:r>
      <w:r>
        <w:rPr>
          <w:bCs/>
          <w:b/>
        </w:rPr>
        <w:t xml:space="preserve">Optometrist</w:t>
      </w:r>
      <w:r>
        <w:t xml:space="preserve"> </w:t>
      </w:r>
      <w:r>
        <w:t xml:space="preserve">is pivotal in the modern healthcare ecosystem of</w:t>
      </w:r>
      <w:r>
        <w:t xml:space="preserve"> </w:t>
      </w:r>
      <w:r>
        <w:rPr>
          <w:bCs/>
          <w:b/>
        </w:rPr>
        <w:t xml:space="preserve">Argentina Córdoba</w:t>
      </w:r>
      <w:r>
        <w:t xml:space="preserve">. By moving beyond traditional boundaries and embracing a preventive, educational, and technologically advanced model, optometrists can significantly improve public health outcomes. The challenges presented by economic instability and regulatory constraints are surmountable through innovation, community engagement, and strategic planning.</w:t>
      </w:r>
    </w:p>
    <w:p>
      <w:pPr>
        <w:pStyle w:val="BodyText"/>
      </w:pPr>
      <w:r>
        <w:t xml:space="preserve">As the healthcare landscape in Argentina continues to evolve, the integration of comprehensive optometric services into mainstream health strategies will be essential. This model serves as a blueprint for future practices aiming to deliver exceptional eye care across diverse populations in Córdoba and beyond. The success of this initiative underscores the importance of adapting global optometric standards to local cultural and economic contexts, ensuring that visual health remains accessible and affordable for all citizens.</w:t>
      </w:r>
    </w:p>
    <w:p>
      <w:pPr>
        <w:pStyle w:val="BodyText"/>
      </w:pPr>
      <w:r>
        <w:t xml:space="preserve">Ultimately, the partnership between patients, optometrists, and the broader medical community in</w:t>
      </w:r>
      <w:r>
        <w:t xml:space="preserve"> </w:t>
      </w:r>
      <w:r>
        <w:rPr>
          <w:bCs/>
          <w:b/>
        </w:rPr>
        <w:t xml:space="preserve">Argentina Córdoba</w:t>
      </w:r>
      <w:r>
        <w:t xml:space="preserve"> </w:t>
      </w:r>
      <w:r>
        <w:t xml:space="preserve">creates a robust framework for sustaining vision health. It is not merely about prescribing lenses; it is about preserving quality of life through comprehensive visual care.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Advanced Optometry Services in Argentina, Córdoba</dc:title>
  <dc:creator/>
  <dc:language>en</dc:language>
  <cp:keywords/>
  <dcterms:created xsi:type="dcterms:W3CDTF">2026-07-29T04:26:39Z</dcterms:created>
  <dcterms:modified xsi:type="dcterms:W3CDTF">2026-07-29T04:26:39Z</dcterms:modified>
</cp:coreProperties>
</file>

<file path=docProps/custom.xml><?xml version="1.0" encoding="utf-8"?>
<Properties xmlns="http://schemas.openxmlformats.org/officeDocument/2006/custom-properties" xmlns:vt="http://schemas.openxmlformats.org/officeDocument/2006/docPropsVTypes"/>
</file>