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w:t>
      </w:r>
      <w:r>
        <w:t xml:space="preserve"> </w:t>
      </w:r>
      <w:r>
        <w:t xml:space="preserve">Penetration</w:t>
      </w:r>
      <w:r>
        <w:t xml:space="preserve"> </w:t>
      </w:r>
      <w:r>
        <w:t xml:space="preserve">for</w:t>
      </w:r>
      <w:r>
        <w:t xml:space="preserve"> </w:t>
      </w:r>
      <w:r>
        <w:t xml:space="preserve">an</w:t>
      </w:r>
      <w:r>
        <w:t xml:space="preserve"> </w:t>
      </w:r>
      <w:r>
        <w:t xml:space="preserve">Independent</w:t>
      </w:r>
      <w:r>
        <w:t xml:space="preserve"> </w:t>
      </w:r>
      <w:r>
        <w:t xml:space="preserve">Optometrist</w:t>
      </w:r>
      <w:r>
        <w:t xml:space="preserve"> </w:t>
      </w:r>
      <w:r>
        <w:t xml:space="preserve">Practice</w:t>
      </w:r>
      <w:r>
        <w:t xml:space="preserve"> </w:t>
      </w:r>
      <w:r>
        <w:t xml:space="preserve">in</w:t>
      </w:r>
      <w:r>
        <w:t xml:space="preserve"> </w:t>
      </w:r>
      <w:r>
        <w:t xml:space="preserve">Belgium,</w:t>
      </w:r>
      <w:r>
        <w:t xml:space="preserve"> </w:t>
      </w:r>
      <w:r>
        <w:t xml:space="preserve">Brussels</w:t>
      </w:r>
    </w:p>
    <w:bookmarkStart w:id="37" w:name="Xef21e83f3dff602a4ff387a29ec68e39965bcaa"/>
    <w:p>
      <w:pPr>
        <w:pStyle w:val="Heading1"/>
      </w:pPr>
      <w:r>
        <w:t xml:space="preserve">Case Study: Strategic Market Penetration for an Independent Optometrist Practice in Belgium, Brussels</w:t>
      </w:r>
    </w:p>
    <w:p>
      <w:pPr>
        <w:pStyle w:val="FirstParagraph"/>
      </w:pPr>
      <w:r>
        <w:rPr>
          <w:bCs/>
          <w:b/>
        </w:rPr>
        <w:t xml:space="preserve">Date:</w:t>
      </w:r>
      <w:r>
        <w:t xml:space="preserve"> </w:t>
      </w:r>
      <w:r>
        <w:t xml:space="preserve">October 2023</w:t>
      </w:r>
      <w:r>
        <w:br/>
      </w:r>
      <w:r>
        <w:rPr>
          <w:iCs/>
          <w:i/>
        </w:rPr>
        <w:t xml:space="preserve">The Challenge of Establishing a Competitive Independent Optometrist Brand in the Diverse Metropolis of Belgium, Brussels.</w:t>
      </w:r>
      <w:r>
        <w:br/>
      </w:r>
      <w:r>
        <w:rPr>
          <w:bCs/>
          <w:b/>
        </w:rPr>
        <w:t xml:space="preserve">Status:</w:t>
      </w:r>
      <w:r>
        <w:t xml:space="preserve"> </w:t>
      </w:r>
      <w:r>
        <w:t xml:space="preserve">Completed Post-Launch Analysis</w:t>
      </w:r>
    </w:p>
    <w:bookmarkStart w:id="20" w:name="executive-summary"/>
    <w:p>
      <w:pPr>
        <w:pStyle w:val="Heading2"/>
      </w:pPr>
      <w:r>
        <w:t xml:space="preserve">1. Executive Summary</w:t>
      </w:r>
    </w:p>
    <w:p>
      <w:pPr>
        <w:pStyle w:val="FirstParagraph"/>
      </w:pPr>
      <w:r>
        <w:t xml:space="preserve">This case study examines the strategic challenges and opportunities faced by "Visionary Eyes," an independent optometrist practice established in the heart of Brussels, Belgium. The primary objective was to capture market share from established optical chains while providing premium, patient-centric care in a highly competitive urban environment. Brussels presents a unique demographic landscape—characterized by high international mobility, linguistic diversity (French and Dutch), and a mix of local residents and EU institutional workers. This document details how an independent</w:t>
      </w:r>
      <w:r>
        <w:t xml:space="preserve"> </w:t>
      </w:r>
      <w:r>
        <w:rPr>
          <w:bCs/>
          <w:b/>
        </w:rPr>
        <w:t xml:space="preserve">Optometrist</w:t>
      </w:r>
      <w:r>
        <w:t xml:space="preserve"> </w:t>
      </w:r>
      <w:r>
        <w:t xml:space="preserve">can thrive in</w:t>
      </w:r>
      <w:r>
        <w:t xml:space="preserve"> </w:t>
      </w:r>
      <w:r>
        <w:rPr>
          <w:bCs/>
          <w:b/>
        </w:rPr>
        <w:t xml:space="preserve">Belgium Brussels</w:t>
      </w:r>
      <w:r>
        <w:t xml:space="preserve"> </w:t>
      </w:r>
      <w:r>
        <w:t xml:space="preserve">by leveraging specialized services, digital integration, and community engagement.</w:t>
      </w:r>
    </w:p>
    <w:bookmarkEnd w:id="20"/>
    <w:bookmarkStart w:id="23" w:name="background-and-context"/>
    <w:p>
      <w:pPr>
        <w:pStyle w:val="Heading2"/>
      </w:pPr>
      <w:r>
        <w:t xml:space="preserve">2. Background and Context</w:t>
      </w:r>
    </w:p>
    <w:bookmarkStart w:id="21" w:name="the-belgian-optical-market-landscape"/>
    <w:p>
      <w:pPr>
        <w:pStyle w:val="Heading3"/>
      </w:pPr>
      <w:r>
        <w:t xml:space="preserve">The Belgian Optical Market Landscape</w:t>
      </w:r>
    </w:p>
    <w:p>
      <w:pPr>
        <w:pStyle w:val="FirstParagraph"/>
      </w:pPr>
      <w:r>
        <w:t xml:space="preserve">In Belgium, the optical market is dominated by large retail chains that benefit from economies of scale, allowing them to offer competitive pricing on frames and lenses. However, these chains often suffer from high staff turnover and a transactional approach to patient care. For an independent</w:t>
      </w:r>
      <w:r>
        <w:t xml:space="preserve"> </w:t>
      </w:r>
      <w:r>
        <w:rPr>
          <w:bCs/>
          <w:b/>
        </w:rPr>
        <w:t xml:space="preserve">Optometrist</w:t>
      </w:r>
      <w:r>
        <w:t xml:space="preserve">, the value proposition must shift from price competition to quality of care, diagnostic expertise, and personalized service.</w:t>
      </w:r>
    </w:p>
    <w:bookmarkEnd w:id="21"/>
    <w:bookmarkStart w:id="22" w:name="the-brussels-specificity"/>
    <w:p>
      <w:pPr>
        <w:pStyle w:val="Heading3"/>
      </w:pPr>
      <w:r>
        <w:t xml:space="preserve">The Brussels Specificity</w:t>
      </w:r>
    </w:p>
    <w:p>
      <w:pPr>
        <w:pStyle w:val="FirstParagraph"/>
      </w:pPr>
      <w:r>
        <w:br/>
      </w:r>
      <w:r>
        <w:rPr>
          <w:bCs/>
          <w:b/>
        </w:rPr>
        <w:t xml:space="preserve">Belgium Brussels</w:t>
      </w:r>
      <w:r>
        <w:br/>
      </w:r>
      <w:r>
        <w:t xml:space="preserve">s not only the capital of Belgium but also a de facto capital of Europe. This results in a hyper-diverse population. Patients may speak French, Dutch, English, Arabic, or various other languages. Furthermore, the regulatory environment involves specific reimbursement structures through Belgian mutual insurance funds (mutualities/mutuelles). An</w:t>
      </w:r>
      <w:r>
        <w:t xml:space="preserve"> </w:t>
      </w:r>
      <w:r>
        <w:rPr>
          <w:bCs/>
          <w:b/>
        </w:rPr>
        <w:t xml:space="preserve">Optometrist</w:t>
      </w:r>
      <w:r>
        <w:t xml:space="preserve"> </w:t>
      </w:r>
      <w:r>
        <w:t xml:space="preserve">operating in this region must be adept at navigating these administrative complexities while catering to a multicultural clientele.</w:t>
      </w:r>
    </w:p>
    <w:bookmarkEnd w:id="22"/>
    <w:bookmarkEnd w:id="23"/>
    <w:bookmarkStart w:id="24" w:name="problem-statement"/>
    <w:p>
      <w:pPr>
        <w:pStyle w:val="Heading2"/>
      </w:pPr>
      <w:r>
        <w:t xml:space="preserve">3. Problem Statement</w:t>
      </w:r>
    </w:p>
    <w:p>
      <w:pPr>
        <w:pStyle w:val="FirstParagraph"/>
      </w:pPr>
      <w:r>
        <w:t xml:space="preserve">The core challenge for "Visionary Eyes" was twofold:</w:t>
      </w:r>
    </w:p>
    <w:p>
      <w:pPr>
        <w:numPr>
          <w:ilvl w:val="0"/>
          <w:numId w:val="1001"/>
        </w:numPr>
        <w:pStyle w:val="Compact"/>
      </w:pPr>
      <w:r>
        <w:rPr>
          <w:bCs/>
          <w:b/>
        </w:rPr>
        <w:t xml:space="preserve">Differentiation:</w:t>
      </w:r>
      <w:r>
        <w:t xml:space="preserve"> </w:t>
      </w:r>
      <w:r>
        <w:t xml:space="preserve">How to distinguish an independent practice from the ubiquity of large retail optical stores in neighborhoods like Saint-Gilles, Ixelles, and the European Quarter.</w:t>
      </w:r>
    </w:p>
    <w:p>
      <w:pPr>
        <w:numPr>
          <w:ilvl w:val="0"/>
          <w:numId w:val="1001"/>
        </w:numPr>
        <w:pStyle w:val="Compact"/>
      </w:pPr>
      <w:r>
        <w:rPr>
          <w:bCs/>
          <w:b/>
        </w:rPr>
        <w:t xml:space="preserve">Audience Reach:</w:t>
      </w:r>
      <w:r>
        <w:t xml:space="preserve"> </w:t>
      </w:r>
      <w:r>
        <w:t xml:space="preserve">How to effectively communicate with a bilingual and multicultural population in</w:t>
      </w:r>
      <w:r>
        <w:t xml:space="preserve"> </w:t>
      </w:r>
      <w:r>
        <w:rPr>
          <w:bCs/>
          <w:b/>
        </w:rPr>
        <w:t xml:space="preserve">Belgium Brussels</w:t>
      </w:r>
      <w:r>
        <w:t xml:space="preserve">, ensuring that language barriers do not hinder the delivery of high-quality optometric care.</w:t>
      </w:r>
    </w:p>
    <w:bookmarkEnd w:id="24"/>
    <w:bookmarkStart w:id="28" w:name="strategic-approach"/>
    <w:p>
      <w:pPr>
        <w:pStyle w:val="Heading2"/>
      </w:pPr>
      <w:r>
        <w:t xml:space="preserve">4. Strategic Approach</w:t>
      </w:r>
    </w:p>
    <w:p>
      <w:pPr>
        <w:pStyle w:val="FirstParagraph"/>
      </w:pPr>
      <w:r>
        <w:t xml:space="preserve">To address these challenges, the practice implemented a multi-faceted strategy focused on clinical excellence, cultural competence, and digital visibility.</w:t>
      </w:r>
    </w:p>
    <w:bookmarkStart w:id="25" w:name="a.-specialized-service-offerings"/>
    <w:p>
      <w:pPr>
        <w:pStyle w:val="Heading3"/>
      </w:pPr>
      <w:r>
        <w:t xml:space="preserve">A. Specialized Service Offerings</w:t>
      </w:r>
    </w:p>
    <w:p>
      <w:pPr>
        <w:pStyle w:val="FirstParagraph"/>
      </w:pPr>
      <w:r>
        <w:t xml:space="preserve">Rather than competing directly on price for standard glasses frames, the independent</w:t>
      </w:r>
      <w:r>
        <w:t xml:space="preserve"> </w:t>
      </w:r>
      <w:r>
        <w:rPr>
          <w:bCs/>
          <w:b/>
        </w:rPr>
        <w:t xml:space="preserve">Optometrist</w:t>
      </w:r>
      <w:r>
        <w:t xml:space="preserve"> </w:t>
      </w:r>
      <w:r>
        <w:t xml:space="preserve">focused on specialized services that larger chains often neglect due to time constraints. These included:</w:t>
      </w:r>
    </w:p>
    <w:p>
      <w:pPr>
        <w:numPr>
          <w:ilvl w:val="0"/>
          <w:numId w:val="1002"/>
        </w:numPr>
        <w:pStyle w:val="Compact"/>
      </w:pPr>
      <w:r>
        <w:rPr>
          <w:bCs/>
          <w:b/>
        </w:rPr>
        <w:t xml:space="preserve">Pediatric Optometry:</w:t>
      </w:r>
      <w:r>
        <w:t xml:space="preserve"> </w:t>
      </w:r>
      <w:r>
        <w:t xml:space="preserve">Focusing on myopia control and early detection of amblyopia, a growing concern among parents in urban areas.</w:t>
      </w:r>
    </w:p>
    <w:p>
      <w:pPr>
        <w:numPr>
          <w:ilvl w:val="0"/>
          <w:numId w:val="1002"/>
        </w:numPr>
        <w:pStyle w:val="Compact"/>
      </w:pPr>
      <w:r>
        <w:rPr>
          <w:bCs/>
          <w:b/>
        </w:rPr>
        <w:t xml:space="preserve">Contact Lens Fittings for Complex Prescriptions:</w:t>
      </w:r>
      <w:r>
        <w:t xml:space="preserve"> </w:t>
      </w:r>
      <w:r>
        <w:t xml:space="preserve">Utilizing advanced corneal topography to fit patients with astigmatism or irregular corneas, a service requiring high technical expertise.</w:t>
      </w:r>
    </w:p>
    <w:p>
      <w:pPr>
        <w:numPr>
          <w:ilvl w:val="0"/>
          <w:numId w:val="1002"/>
        </w:numPr>
        <w:pStyle w:val="Compact"/>
      </w:pPr>
      <w:r>
        <w:rPr>
          <w:bCs/>
          <w:b/>
        </w:rPr>
        <w:t xml:space="preserve">Dry Eye Management:</w:t>
      </w:r>
      <w:r>
        <w:t xml:space="preserve"> </w:t>
      </w:r>
      <w:r>
        <w:t xml:space="preserve">Offering comprehensive diagnostic and treatment plans for meibomian gland dysfunction, appealing to office workers in the European Quarter who spend long hours in front of screens.</w:t>
      </w:r>
    </w:p>
    <w:bookmarkEnd w:id="25"/>
    <w:bookmarkStart w:id="26" w:name="b.-cultural-and-linguistic-adaptation"/>
    <w:p>
      <w:pPr>
        <w:pStyle w:val="Heading3"/>
      </w:pPr>
      <w:r>
        <w:t xml:space="preserve">B. Cultural and Linguistic Adaptation</w:t>
      </w:r>
    </w:p>
    <w:p>
      <w:pPr>
        <w:pStyle w:val="FirstParagraph"/>
      </w:pPr>
      <w:r>
        <w:t xml:space="preserve">In</w:t>
      </w:r>
      <w:r>
        <w:t xml:space="preserve"> </w:t>
      </w:r>
      <w:r>
        <w:rPr>
          <w:bCs/>
          <w:b/>
        </w:rPr>
        <w:t xml:space="preserve">Belgium Brussels</w:t>
      </w:r>
      <w:r>
        <w:t xml:space="preserve">, language is a critical factor in building trust. The practice ensured that all staff, including the lead optometrist, were bilingual (French/Dutch) and offered services in English to cater to the international community. Marketing materials were translated accurately rather than literally, respecting cultural nuances. This approach positioned the</w:t>
      </w:r>
      <w:r>
        <w:t xml:space="preserve"> </w:t>
      </w:r>
      <w:r>
        <w:rPr>
          <w:bCs/>
          <w:b/>
        </w:rPr>
        <w:t xml:space="preserve">Optometrist</w:t>
      </w:r>
      <w:r>
        <w:t xml:space="preserve"> </w:t>
      </w:r>
      <w:r>
        <w:t xml:space="preserve">as an accessible healthcare provider for expats and locals alike.</w:t>
      </w:r>
    </w:p>
    <w:bookmarkEnd w:id="26"/>
    <w:bookmarkStart w:id="27" w:name="X4c1945739866d0bf8b59881e8add6d88cfd8cfd"/>
    <w:p>
      <w:pPr>
        <w:pStyle w:val="Heading3"/>
      </w:pPr>
      <w:r>
        <w:t xml:space="preserve">C. Digital Integration and Patient Experience</w:t>
      </w:r>
    </w:p>
    <w:p>
      <w:pPr>
        <w:pStyle w:val="FirstParagraph"/>
      </w:pPr>
      <w:r>
        <w:t xml:space="preserve">A state-of-the-art online booking system was implemented, allowing patients to schedule appointments instantly. The practice adopted a paperless environment for intake forms, which improved efficiency and reduced wait times—a key pain point in traditional Belgian medical practices. Furthermore, the website featured educational content about eye health specific to the urban lifestyle in Brussels, such as protecting eyes from air pollution and screen fatigue.</w:t>
      </w:r>
    </w:p>
    <w:bookmarkEnd w:id="27"/>
    <w:bookmarkEnd w:id="28"/>
    <w:bookmarkStart w:id="29" w:name="implementation-challenges"/>
    <w:p>
      <w:pPr>
        <w:pStyle w:val="Heading2"/>
      </w:pPr>
      <w:r>
        <w:t xml:space="preserve">5. Implementation Challenges</w:t>
      </w:r>
    </w:p>
    <w:p>
      <w:pPr>
        <w:pStyle w:val="FirstParagraph"/>
      </w:pPr>
      <w:r>
        <w:t xml:space="preserve">The transition was not without obstacles. Initially, attracting patients accustomed to the convenience of large chains required significant marketing investment. Additionally, explaining the value proposition of higher initial costs for specialized care versus cheaper chain alternatives required persistent patient education.</w:t>
      </w:r>
    </w:p>
    <w:p>
      <w:pPr>
        <w:pStyle w:val="BodyText"/>
      </w:pPr>
      <w:r>
        <w:br/>
      </w:r>
      <w:r>
        <w:rPr>
          <w:bCs/>
          <w:b/>
        </w:rPr>
        <w:t xml:space="preserve">The Belgian Regulatory Hurdle:</w:t>
      </w:r>
      <w:r>
        <w:br/>
      </w:r>
      <w:r>
        <w:t xml:space="preserve">Navigating the reimbursement systems with mutualities was initially complex. The practice had to invest time in training administrative staff on the specific coding and documentation requirements to ensure patients received their maximum reimbursements, thereby reducing the out-of-pocket burden for clients.</w:t>
      </w:r>
    </w:p>
    <w:bookmarkEnd w:id="29"/>
    <w:bookmarkStart w:id="30" w:name="results-and-outcomes"/>
    <w:p>
      <w:pPr>
        <w:pStyle w:val="Heading2"/>
      </w:pPr>
      <w:r>
        <w:t xml:space="preserve">6. Results and Outcomes</w:t>
      </w:r>
    </w:p>
    <w:p>
      <w:pPr>
        <w:pStyle w:val="FirstParagraph"/>
      </w:pPr>
      <w:r>
        <w:t xml:space="preserve">Six months after launch, "Visionary Eyes" achieved significant milestones:</w:t>
      </w:r>
    </w:p>
    <w:p>
      <w:pPr>
        <w:numPr>
          <w:ilvl w:val="0"/>
          <w:numId w:val="1003"/>
        </w:numPr>
        <w:pStyle w:val="Compact"/>
      </w:pPr>
      <w:r>
        <w:rPr>
          <w:bCs/>
          <w:b/>
        </w:rPr>
        <w:t xml:space="preserve">Patient Acquisition:</w:t>
      </w:r>
      <w:r>
        <w:t xml:space="preserve"> </w:t>
      </w:r>
      <w:r>
        <w:t xml:space="preserve">A 40% increase in new patient appointments compared to the first quarter of operations.</w:t>
      </w:r>
    </w:p>
    <w:p>
      <w:pPr>
        <w:numPr>
          <w:ilvl w:val="0"/>
          <w:numId w:val="1003"/>
        </w:numPr>
        <w:pStyle w:val="Compact"/>
      </w:pPr>
      <w:r>
        <w:rPr>
          <w:bCs/>
          <w:b/>
        </w:rPr>
        <w:t xml:space="preserve">Patient Retention:</w:t>
      </w:r>
      <w:r>
        <w:t xml:space="preserve"> </w:t>
      </w:r>
      <w:r>
        <w:t xml:space="preserve">An 85% return rate for follow-up visits, indicating high satisfaction with the specialized care provided by the</w:t>
      </w:r>
      <w:r>
        <w:t xml:space="preserve"> </w:t>
      </w:r>
      <w:r>
        <w:rPr>
          <w:bCs/>
          <w:b/>
        </w:rPr>
        <w:t xml:space="preserve">Optometrist</w:t>
      </w:r>
      <w:r>
        <w:t xml:space="preserve">.</w:t>
      </w:r>
    </w:p>
    <w:p>
      <w:pPr>
        <w:numPr>
          <w:ilvl w:val="0"/>
          <w:numId w:val="1003"/>
        </w:numPr>
        <w:pStyle w:val="Compact"/>
      </w:pPr>
      <w:r>
        <w:rPr>
          <w:bCs/>
          <w:b/>
        </w:rPr>
        <w:t xml:space="preserve">Digital Presence:</w:t>
      </w:r>
      <w:r>
        <w:t xml:space="preserve"> </w:t>
      </w:r>
      <w:r>
        <w:t xml:space="preserve">The practice secured a top-3 ranking on Google Maps for "optometrist Brussels" and related long-tail keywords in both French and Dutch.</w:t>
      </w:r>
    </w:p>
    <w:p>
      <w:pPr>
        <w:numPr>
          <w:ilvl w:val="0"/>
          <w:numId w:val="1003"/>
        </w:numPr>
        <w:pStyle w:val="Compact"/>
      </w:pPr>
      <w:r>
        <w:rPr>
          <w:bCs/>
          <w:b/>
        </w:rPr>
        <w:t xml:space="preserve">Cultural Impact:</w:t>
      </w:r>
      <w:r>
        <w:t xml:space="preserve"> </w:t>
      </w:r>
      <w:r>
        <w:t xml:space="preserve">Positive testimonials highlighted the staff's ability to communicate effectively in multiple languages, reinforcing the brand as a welcoming hub in</w:t>
      </w:r>
      <w:r>
        <w:t xml:space="preserve"> </w:t>
      </w:r>
      <w:r>
        <w:rPr>
          <w:bCs/>
          <w:b/>
        </w:rPr>
        <w:t xml:space="preserve">Belgium Brussels</w:t>
      </w:r>
      <w:r>
        <w:t xml:space="preserve">.</w:t>
      </w:r>
    </w:p>
    <w:bookmarkEnd w:id="30"/>
    <w:bookmarkStart w:id="34" w:name="key-learnings-and-recommendations"/>
    <w:p>
      <w:pPr>
        <w:pStyle w:val="Heading2"/>
      </w:pPr>
      <w:r>
        <w:t xml:space="preserve">7. Key Learnings and Recommendations</w:t>
      </w:r>
    </w:p>
    <w:p>
      <w:pPr>
        <w:pStyle w:val="FirstParagraph"/>
      </w:pPr>
      <w:r>
        <w:t xml:space="preserve">This case study demonstrates that independence is not just an alternative to chain stores; it is a competitive advantage when executed with clarity. For any professional looking to establish an optometry practice in a similar urban environment, the following lessons are paramount:</w:t>
      </w:r>
    </w:p>
    <w:bookmarkStart w:id="31" w:name="the-power-of-specialization"/>
    <w:p>
      <w:pPr>
        <w:pStyle w:val="Heading3"/>
      </w:pPr>
      <w:r>
        <w:t xml:space="preserve">The Power of Specialization</w:t>
      </w:r>
    </w:p>
    <w:p>
      <w:pPr>
        <w:pStyle w:val="FirstParagraph"/>
      </w:pPr>
      <w:r>
        <w:t xml:space="preserve">An</w:t>
      </w:r>
      <w:r>
        <w:t xml:space="preserve"> </w:t>
      </w:r>
      <w:r>
        <w:rPr>
          <w:bCs/>
          <w:b/>
        </w:rPr>
        <w:t xml:space="preserve">Optometrist</w:t>
      </w:r>
      <w:r>
        <w:t xml:space="preserve"> </w:t>
      </w:r>
      <w:r>
        <w:t xml:space="preserve">cannot compete on volume alone against retail giants. Success lies in deepening expertise in niche areas such as pediatric care or dry eye therapy. This creates a loyal patient base that values expertise over price.</w:t>
      </w:r>
    </w:p>
    <w:bookmarkEnd w:id="31"/>
    <w:bookmarkStart w:id="32" w:name="X81286aba911031f917a19f81ebcf6620e4c7cc5"/>
    <w:p>
      <w:pPr>
        <w:pStyle w:val="Heading3"/>
      </w:pPr>
      <w:r>
        <w:t xml:space="preserve">Linguistic Competence as a Business Asset</w:t>
      </w:r>
    </w:p>
    <w:p>
      <w:pPr>
        <w:pStyle w:val="FirstParagraph"/>
      </w:pPr>
      <w:r>
        <w:t xml:space="preserve">In the context of</w:t>
      </w:r>
      <w:r>
        <w:t xml:space="preserve"> </w:t>
      </w:r>
      <w:r>
        <w:rPr>
          <w:bCs/>
          <w:b/>
        </w:rPr>
        <w:t xml:space="preserve">Belgium Brussels</w:t>
      </w:r>
      <w:r>
        <w:t xml:space="preserve">, language skills are not just soft skills; they are business requirements. Being able to serve the trilingual and multicultural population expands the potential market significantly.</w:t>
      </w:r>
    </w:p>
    <w:bookmarkEnd w:id="32"/>
    <w:bookmarkStart w:id="33" w:name="patient-centric-digital-tools"/>
    <w:p>
      <w:pPr>
        <w:pStyle w:val="Heading3"/>
      </w:pPr>
      <w:r>
        <w:t xml:space="preserve">Patient-Centric Digital Tools</w:t>
      </w:r>
    </w:p>
    <w:p>
      <w:pPr>
        <w:pStyle w:val="FirstParagraph"/>
      </w:pPr>
      <w:r>
        <w:t xml:space="preserve">Digital convenience is expected by modern consumers. Seamless online booking and clear communication regarding insurance reimbursements reduce friction in the patient journey.</w:t>
      </w:r>
    </w:p>
    <w:bookmarkEnd w:id="33"/>
    <w:bookmarkEnd w:id="34"/>
    <w:bookmarkStart w:id="36" w:name="conclusion"/>
    <w:p>
      <w:pPr>
        <w:pStyle w:val="Heading2"/>
      </w:pPr>
      <w:r>
        <w:t xml:space="preserve">8. Conclusion</w:t>
      </w:r>
    </w:p>
    <w:p>
      <w:pPr>
        <w:pStyle w:val="FirstParagraph"/>
      </w:pPr>
      <w:r>
        <w:t xml:space="preserve">The success of "Visionary Eyes" illustrates that an independent</w:t>
      </w:r>
      <w:r>
        <w:t xml:space="preserve"> </w:t>
      </w:r>
      <w:r>
        <w:rPr>
          <w:bCs/>
          <w:b/>
        </w:rPr>
        <w:t xml:space="preserve">Optometrist</w:t>
      </w:r>
      <w:r>
        <w:br/>
      </w:r>
      <w:r>
        <w:rPr>
          <w:bCs/>
          <w:b/>
        </w:rPr>
        <w:t xml:space="preserve">Belgium Brussels</w:t>
      </w:r>
      <w:r>
        <w:br/>
      </w:r>
      <w:r>
        <w:t xml:space="preserve">s a dynamic and rewarding market. By focusing on high-value services, embracing linguistic diversity, and leveraging digital tools, an independent practice can not only survive but thrive amidst competition from large retail chains. The key lies in understanding the unique socio-economic fabric of</w:t>
      </w:r>
      <w:r>
        <w:t xml:space="preserve"> </w:t>
      </w:r>
      <w:r>
        <w:rPr>
          <w:bCs/>
          <w:b/>
        </w:rPr>
        <w:t xml:space="preserve">Belgium Brussels</w:t>
      </w:r>
      <w:r>
        <w:t xml:space="preserve"> </w:t>
      </w:r>
      <w:r>
        <w:t xml:space="preserve">and tailoring clinical excellence to meet the specific needs of its diverse population.</w:t>
      </w:r>
    </w:p>
    <w:bookmarkStart w:id="35" w:name="future-outlook"/>
    <w:p>
      <w:pPr>
        <w:pStyle w:val="Heading3"/>
      </w:pPr>
      <w:r>
        <w:t xml:space="preserve">Future Outlook</w:t>
      </w:r>
    </w:p>
    <w:p>
      <w:pPr>
        <w:pStyle w:val="FirstParagraph"/>
      </w:pPr>
      <w:r>
        <w:t xml:space="preserve">Moving forward, the practice plans to expand into tele-optometry for follow-up consultations, further enhancing accessibility. Additionally, partnerships with local schools in Brussels for vision screening programs are being negotiated to strengthen community ties and early detection capabilities. This continuous adaptation ensures that the</w:t>
      </w:r>
      <w:r>
        <w:t xml:space="preserve"> </w:t>
      </w:r>
      <w:r>
        <w:rPr>
          <w:bCs/>
          <w:b/>
        </w:rPr>
        <w:t xml:space="preserve">Optometrist</w:t>
      </w:r>
      <w:r>
        <w:br/>
      </w:r>
      <w:r>
        <w:t xml:space="preserve">remains a relevant and trusted healthcare provider in the evolving landscape of</w:t>
      </w:r>
      <w:r>
        <w:t xml:space="preserve"> </w:t>
      </w:r>
      <w:r>
        <w:rPr>
          <w:bCs/>
          <w:b/>
        </w:rPr>
        <w:t xml:space="preserve">Belgium Brussels</w:t>
      </w:r>
      <w:r>
        <w:t xml:space="preserve">.</w:t>
      </w:r>
    </w:p>
    <w:p>
      <w:pPr>
        <w:pStyle w:val="BodyText"/>
      </w:pPr>
      <w:r>
        <w:rPr>
          <w:iCs/>
          <w:i/>
        </w:rPr>
        <w:t xml:space="preserve">This case study serves as a blueprint for healthcare professionals seeking to navigate the complexities of urban medical practices in multicultural European capitals.</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 Penetration for an Independent Optometrist Practice in Belgium, Brussels</dc:title>
  <dc:creator/>
  <cp:keywords/>
  <dcterms:created xsi:type="dcterms:W3CDTF">2026-07-29T11:09:27Z</dcterms:created>
  <dcterms:modified xsi:type="dcterms:W3CDTF">2026-07-29T11:09:27Z</dcterms:modified>
</cp:coreProperties>
</file>

<file path=docProps/custom.xml><?xml version="1.0" encoding="utf-8"?>
<Properties xmlns="http://schemas.openxmlformats.org/officeDocument/2006/custom-properties" xmlns:vt="http://schemas.openxmlformats.org/officeDocument/2006/docPropsVTypes"/>
</file>