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Premium</w:t>
      </w:r>
      <w:r>
        <w:t xml:space="preserve"> </w:t>
      </w:r>
      <w:r>
        <w:t xml:space="preserve">Optometry</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7" w:name="X6e22b763a7859ae59117fb1bf0ce04d82fcb2b5"/>
    <w:p>
      <w:pPr>
        <w:pStyle w:val="Heading1"/>
      </w:pPr>
      <w:r>
        <w:t xml:space="preserve">Case Study: Strategic Expansion of Premium Optometry Services in Brazil Brasília</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Focused Industry:</w:t>
      </w:r>
      <w:r>
        <w:t xml:space="preserve"> </w:t>
      </w:r>
      <w:r>
        <w:rPr>
          <w:iCs/>
          <w:i/>
        </w:rPr>
        <w:t xml:space="preserve">This document outlines the operational, clinical, and economic challenges faced by a new optometrist practice entering the competitive market of Brazil Brasília.</w:t>
      </w:r>
    </w:p>
    <w:bookmarkStart w:id="20" w:name="executive-summary"/>
    <w:p>
      <w:pPr>
        <w:pStyle w:val="Heading2"/>
      </w:pPr>
      <w:r>
        <w:t xml:space="preserve">1. Executive Summary</w:t>
      </w:r>
    </w:p>
    <w:p>
      <w:pPr>
        <w:pStyle w:val="FirstParagraph"/>
      </w:pPr>
      <w:r>
        <w:t xml:space="preserve">This case study examines the establishment and growth trajectory of "Visão Capital," a specialized optical clinic, within the unique socio-economic landscape of Brazil Brasília. The Federal District presents a distinct market dynamic compared to other Brazilian states due to its high concentration of public servants and relatively high purchasing power. The primary objective of this analysis is to understand how an</w:t>
      </w:r>
      <w:r>
        <w:t xml:space="preserve"> </w:t>
      </w:r>
      <w:r>
        <w:rPr>
          <w:bCs/>
          <w:b/>
        </w:rPr>
        <w:t xml:space="preserve">Optometrist</w:t>
      </w:r>
      <w:r>
        <w:t xml:space="preserve">-led practice can successfully navigate regulatory requirements, cultural expectations, and economic fluctuations specific to Brazil Brasília. The findings suggest that a hybrid model combining advanced diagnostic technology with personalized patient care yields the highest retention rates in this specific region.</w:t>
      </w:r>
    </w:p>
    <w:bookmarkEnd w:id="20"/>
    <w:bookmarkStart w:id="21" w:name="X0ad89957da93848ad7534ef8df0e93e7e763556"/>
    <w:p>
      <w:pPr>
        <w:pStyle w:val="Heading2"/>
      </w:pPr>
      <w:r>
        <w:t xml:space="preserve">2. Market Context: The Unique Environment of Brazil Brasília</w:t>
      </w:r>
    </w:p>
    <w:p>
      <w:pPr>
        <w:pStyle w:val="FirstParagraph"/>
      </w:pPr>
      <w:r>
        <w:t xml:space="preserve">Brazil Brasília is not merely a geographic location; it is a planned capital city with demographic characteristics that differ significantly from São Paulo or Rio de Janeiro. For an aspiring or established optometrist, understanding the local context is paramount. The Federal District boasts one of the highest Human Development Indices (HDI) in Brazil. Consequently, the population is highly educated and health-conscious.</w:t>
      </w:r>
      <w:r>
        <w:t xml:space="preserve"> </w:t>
      </w:r>
      <w:r>
        <w:t xml:space="preserve">However, this market is saturated with large optical chains that compete aggressively on price for standard frames and lenses. Therefore, a standalone practice led by an</w:t>
      </w:r>
      <w:r>
        <w:t xml:space="preserve"> </w:t>
      </w:r>
      <w:r>
        <w:rPr>
          <w:bCs/>
          <w:b/>
        </w:rPr>
        <w:t xml:space="preserve">Optometrist</w:t>
      </w:r>
      <w:r>
        <w:t xml:space="preserve"> </w:t>
      </w:r>
      <w:r>
        <w:t xml:space="preserve">cannot rely solely on product sales. Instead, it must differentiate itself through clinical excellence. In Brazil Brasília, patients often view eye care as a luxury service rather than a basic necessity unless tied to occupational requirements (common among civil servants). Thus, the marketing strategy for this case study focuses on preventative eye health and specialized conditions such as dry eye syndrome and pediatric myopia control, which are prevalent concerns in urban settings.</w:t>
      </w:r>
    </w:p>
    <w:bookmarkEnd w:id="21"/>
    <w:bookmarkStart w:id="22" w:name="Xd505065c389d8e74dc0bd19173b1e3ccac069e4"/>
    <w:p>
      <w:pPr>
        <w:pStyle w:val="Heading2"/>
      </w:pPr>
      <w:r>
        <w:t xml:space="preserve">3. The Role of the Optometrist: Clinical Differentiation</w:t>
      </w:r>
    </w:p>
    <w:p>
      <w:pPr>
        <w:pStyle w:val="FirstParagraph"/>
      </w:pPr>
      <w:r>
        <w:t xml:space="preserve">In Brazil Brasília, the distinction between an optician (who sells glasses) and an</w:t>
      </w:r>
      <w:r>
        <w:t xml:space="preserve"> </w:t>
      </w:r>
      <w:r>
        <w:rPr>
          <w:bCs/>
          <w:b/>
        </w:rPr>
        <w:t xml:space="preserve">Optometrist</w:t>
      </w:r>
      <w:r>
        <w:t xml:space="preserve"> </w:t>
      </w:r>
      <w:r>
        <w:t xml:space="preserve">(who diagnoses vision problems) is becoming increasingly important to consumers. This case study highlights that successful practices in this region emphasize the clinical authority of the optometrist. The clinic implemented a service model where every patient visit begins with a comprehensive health assessment, not just a refractive test for glasses prescription.</w:t>
      </w:r>
      <w:r>
        <w:t xml:space="preserve"> </w:t>
      </w:r>
      <w:r>
        <w:t xml:space="preserve">Key services provided by the</w:t>
      </w:r>
      <w:r>
        <w:t xml:space="preserve"> </w:t>
      </w:r>
      <w:r>
        <w:rPr>
          <w:bCs/>
          <w:b/>
        </w:rPr>
        <w:t xml:space="preserve">Optometrist</w:t>
      </w:r>
      <w:r>
        <w:t xml:space="preserve"> </w:t>
      </w:r>
      <w:r>
        <w:t xml:space="preserve">include:</w:t>
      </w:r>
    </w:p>
    <w:p>
      <w:pPr>
        <w:numPr>
          <w:ilvl w:val="0"/>
          <w:numId w:val="1001"/>
        </w:numPr>
        <w:pStyle w:val="Compact"/>
      </w:pPr>
      <w:r>
        <w:rPr>
          <w:bCs/>
          <w:b/>
        </w:rPr>
        <w:t xml:space="preserve">Digital Eye Strain Management:</w:t>
      </w:r>
      <w:r>
        <w:t xml:space="preserve"> </w:t>
      </w:r>
      <w:r>
        <w:t xml:space="preserve">Given Brazil Brasília’s high rate of remote work and office-based employment among its population, computer vision syndrome is a major complaint.</w:t>
      </w:r>
    </w:p>
    <w:p>
      <w:pPr>
        <w:numPr>
          <w:ilvl w:val="0"/>
          <w:numId w:val="1001"/>
        </w:numPr>
        <w:pStyle w:val="Compact"/>
      </w:pPr>
      <w:r>
        <w:br/>
      </w:r>
    </w:p>
    <w:p>
      <w:pPr>
        <w:numPr>
          <w:ilvl w:val="0"/>
          <w:numId w:val="1001"/>
        </w:numPr>
        <w:pStyle w:val="Compact"/>
      </w:pPr>
      <w:r>
        <w:br/>
      </w:r>
      <w:r>
        <w:t xml:space="preserve">+</w:t>
      </w:r>
      <w:r>
        <w:rPr>
          <w:bCs/>
          <w:b/>
        </w:rPr>
        <w:t xml:space="preserve">Glaucoma Screening:</w:t>
      </w:r>
      <w:r>
        <w:t xml:space="preserve"> </w:t>
      </w:r>
      <w:r>
        <w:t xml:space="preserve">Early detection of ocular diseases is a key value proposition. The optometrist works in conjunction with ophthalmologists for surgical referrals, creating a robust referral network within Brazil Brasília’s healthcare system.</w:t>
      </w:r>
    </w:p>
    <w:bookmarkEnd w:id="22"/>
    <w:bookmarkStart w:id="23" w:name="X50a5c0d7f7829c779b03a3027319e1f4d82c314"/>
    <w:p>
      <w:pPr>
        <w:pStyle w:val="Heading2"/>
      </w:pPr>
      <w:r>
        <w:t xml:space="preserve">4. Operational Challenges in Brazil Brasília</w:t>
      </w:r>
    </w:p>
    <w:p>
      <w:pPr>
        <w:pStyle w:val="FirstParagraph"/>
      </w:pPr>
      <w:r>
        <w:t xml:space="preserve">Operating a business in the capital of Brazil presents specific logistical and economic hurdles.</w:t>
      </w:r>
      <w:r>
        <w:t xml:space="preserve"> </w:t>
      </w:r>
      <w:r>
        <w:rPr>
          <w:bCs/>
          <w:b/>
        </w:rPr>
        <w:t xml:space="preserve">A. Real Estate and Location Strategy:</w:t>
      </w:r>
      <w:r>
        <w:br/>
      </w:r>
      <w:r>
        <w:t xml:space="preserve">Finding suitable commercial space in high-traffic areas such as Asa Sul or Asa Norte is expensive. The case study found that positioning the clinic near government ministries or major medical centers increased credibility but required higher initial capital expenditure. Conversely, suburban areas like Taguatinga offer lower rents but require robust digital marketing to attract patients who may not walk by frequently.</w:t>
      </w:r>
      <w:r>
        <w:t xml:space="preserve"> </w:t>
      </w:r>
      <w:r>
        <w:rPr>
          <w:bCs/>
          <w:b/>
        </w:rPr>
        <w:t xml:space="preserve">B. Regulatory Compliance:</w:t>
      </w:r>
      <w:r>
        <w:br/>
      </w:r>
      <w:r>
        <w:t xml:space="preserve">The Brazilian Federal Council of Optometry (CFRO) enforces strict guidelines on advertising and clinical practices. An</w:t>
      </w:r>
      <w:r>
        <w:t xml:space="preserve"> </w:t>
      </w:r>
      <w:r>
        <w:rPr>
          <w:bCs/>
          <w:b/>
        </w:rPr>
        <w:t xml:space="preserve">Optometrist</w:t>
      </w:r>
      <w:r>
        <w:t xml:space="preserve"> </w:t>
      </w:r>
      <w:r>
        <w:t xml:space="preserve">in Brazil Brasília must ensure that all communication materials comply with these ethical codes while still being engaging for the local demographic. Missteps in compliance can lead to heavy fines, which disproportionately affect smaller independent clinics compared to large chains.</w:t>
      </w:r>
      <w:r>
        <w:t xml:space="preserve"> </w:t>
      </w:r>
      <w:r>
        <w:rPr>
          <w:bCs/>
          <w:b/>
        </w:rPr>
        <w:t xml:space="preserve">C. Economic Volatility:</w:t>
      </w:r>
      <w:r>
        <w:br/>
      </w:r>
      <w:r>
        <w:t xml:space="preserve">The Brazilian economy is subject to inflation and currency fluctuation. Since most high-end ophthalmic equipment and imported lenses are priced in US Dollars or Euros, an</w:t>
      </w:r>
      <w:r>
        <w:t xml:space="preserve"> </w:t>
      </w:r>
      <w:r>
        <w:rPr>
          <w:bCs/>
          <w:b/>
        </w:rPr>
        <w:t xml:space="preserve">Optometrist</w:t>
      </w:r>
      <w:r>
        <w:t xml:space="preserve"> </w:t>
      </w:r>
      <w:r>
        <w:t xml:space="preserve">in Brazil Brasília faces margin compression during periods of real devaluation. To mitigate this, the case study practice adopted a dynamic pricing strategy for lenses while keeping consultation fees stable to maintain patient volume.</w:t>
      </w:r>
    </w:p>
    <w:bookmarkEnd w:id="23"/>
    <w:bookmarkStart w:id="24" w:name="X82e192f761b5cc12afceea548d82228b7f6bf13"/>
    <w:p>
      <w:pPr>
        <w:pStyle w:val="Heading2"/>
      </w:pPr>
      <w:r>
        <w:t xml:space="preserve">5. Patient Experience and Cultural Adaptation</w:t>
      </w:r>
    </w:p>
    <w:p>
      <w:pPr>
        <w:pStyle w:val="FirstParagraph"/>
      </w:pPr>
      <w:r>
        <w:t xml:space="preserve">The success of an</w:t>
      </w:r>
      <w:r>
        <w:t xml:space="preserve"> </w:t>
      </w:r>
      <w:r>
        <w:rPr>
          <w:bCs/>
          <w:b/>
        </w:rPr>
        <w:t xml:space="preserve">Optometrist</w:t>
      </w:r>
      <w:r>
        <w:t xml:space="preserve"> </w:t>
      </w:r>
      <w:r>
        <w:t xml:space="preserve">in Brazil Brasília relies heavily on the ability to build trust. Brazilian culture is relationship-oriented. Patients prefer practitioners who take the time to explain conditions thoroughly rather than those who rush through appointments.</w:t>
      </w:r>
      <w:r>
        <w:t xml:space="preserve"> </w:t>
      </w:r>
      <w:r>
        <w:t xml:space="preserve">The case study observed that practices which integrated telemedicine follow-ups for post-operative care (for referred surgical cases) saw higher patient satisfaction scores in Brazil Brasília. Furthermore, offering flexible payment plans is essential, as many consumers in the region rely on credit installments for healthcare expenses. The optometrist must therefore act not only as a clinician but also as a financial advisor, guiding patients through insurance coverage options available within the Brazilian public and private health systems (SUS and private insurers).</w:t>
      </w:r>
    </w:p>
    <w:bookmarkEnd w:id="24"/>
    <w:bookmarkStart w:id="25" w:name="financial-performance-and-roi"/>
    <w:p>
      <w:pPr>
        <w:pStyle w:val="Heading2"/>
      </w:pPr>
      <w:r>
        <w:t xml:space="preserve">6. Financial Performance and ROI</w:t>
      </w:r>
    </w:p>
    <w:p>
      <w:pPr>
        <w:pStyle w:val="FirstParagraph"/>
      </w:pPr>
      <w:r>
        <w:t xml:space="preserve">Initial projections for an independent optometry clinic in Brazil Brasília indicate a break-even period of 18 to 24 months. Revenue streams are diversified into three categories: clinical consultations (40%), specialized contact lens fittings (30%), and prescription sales (30%).</w:t>
      </w:r>
      <w:r>
        <w:t xml:space="preserve"> </w:t>
      </w:r>
      <w:r>
        <w:t xml:space="preserve">Unlike retail-heavy models, this clinical-focused approach by the</w:t>
      </w:r>
      <w:r>
        <w:t xml:space="preserve"> </w:t>
      </w:r>
      <w:r>
        <w:rPr>
          <w:bCs/>
          <w:b/>
        </w:rPr>
        <w:t xml:space="preserve">Optometrist</w:t>
      </w:r>
      <w:r>
        <w:t xml:space="preserve"> </w:t>
      </w:r>
      <w:r>
        <w:t xml:space="preserve">yields higher margins on services but lower volume on products. However, in Brazil Brasília, where disposable income is higher than the national average, patients are less price-sensitive for high-quality clinical care. The return on investment (ROI) is driven by patient retention and word-of-mouth referrals within professional networks in the capital city.</w:t>
      </w:r>
    </w:p>
    <w:bookmarkEnd w:id="25"/>
    <w:bookmarkStart w:id="26" w:name="conclusion-and-recommendations"/>
    <w:p>
      <w:pPr>
        <w:pStyle w:val="Heading2"/>
      </w:pPr>
      <w:r>
        <w:t xml:space="preserve">7. Conclusion and Recommendations</w:t>
      </w:r>
    </w:p>
    <w:p>
      <w:pPr>
        <w:pStyle w:val="FirstParagraph"/>
      </w:pPr>
      <w:r>
        <w:t xml:space="preserve">This case study demonstrates that while entering the optometry market in Brazil Brasília requires significant strategic planning, it offers substantial rewards for those who prioritize clinical expertise over retail volume. The key to success lies in the multifaceted role of the</w:t>
      </w:r>
      <w:r>
        <w:t xml:space="preserve"> </w:t>
      </w:r>
      <w:r>
        <w:rPr>
          <w:bCs/>
          <w:b/>
        </w:rPr>
        <w:t xml:space="preserve">Optometrist</w:t>
      </w:r>
      <w:r>
        <w:t xml:space="preserve">. They must be a diagnostician, a educator, and a trusted community member within Brazil Brasília.</w:t>
      </w:r>
      <w:r>
        <w:t xml:space="preserve"> </w:t>
      </w:r>
      <w:r>
        <w:t xml:space="preserve">Recommendations for future entrants include:</w:t>
      </w:r>
    </w:p>
    <w:p>
      <w:pPr>
        <w:numPr>
          <w:ilvl w:val="0"/>
          <w:numId w:val="1002"/>
        </w:numPr>
        <w:pStyle w:val="Compact"/>
      </w:pPr>
      <w:r>
        <w:rPr>
          <w:bCs/>
          <w:b/>
        </w:rPr>
        <w:t xml:space="preserve">Invest in Technology:</w:t>
      </w:r>
      <w:r>
        <w:t xml:space="preserve"> </w:t>
      </w:r>
      <w:r>
        <w:t xml:space="preserve">Adopting advanced retinal imaging and dry eye analysis tools distinguishes the practice from low-cost chains.</w:t>
      </w:r>
    </w:p>
    <w:p>
      <w:pPr>
        <w:numPr>
          <w:ilvl w:val="0"/>
          <w:numId w:val="1002"/>
        </w:numPr>
        <w:pStyle w:val="Compact"/>
      </w:pPr>
      <w:r>
        <w:rPr>
          <w:bCs/>
          <w:b/>
        </w:rPr>
        <w:t xml:space="preserve">Leverage Local Networks:</w:t>
      </w:r>
      <w:r>
        <w:t xml:space="preserve"> </w:t>
      </w:r>
      <w:r>
        <w:t xml:space="preserve">Building relationships with local employers, schools, and government bodies in Brazil Brasília is crucial for steady patient flow.</w:t>
      </w:r>
    </w:p>
    <w:p>
      <w:pPr>
        <w:numPr>
          <w:ilvl w:val="0"/>
          <w:numId w:val="1002"/>
        </w:numPr>
        <w:pStyle w:val="Compact"/>
      </w:pPr>
      <w:r>
        <w:rPr>
          <w:bCs/>
          <w:b/>
        </w:rPr>
        <w:t xml:space="preserve">Maintain Clinical Integrity:</w:t>
      </w:r>
      <w:r>
        <w:t xml:space="preserve"> </w:t>
      </w:r>
      <w:r>
        <w:t xml:space="preserve">The reputation of an</w:t>
      </w:r>
      <w:r>
        <w:t xml:space="preserve"> </w:t>
      </w:r>
      <w:r>
        <w:rPr>
          <w:bCs/>
          <w:b/>
        </w:rPr>
        <w:t xml:space="preserve">Optometrist</w:t>
      </w:r>
      <w:r>
        <w:t xml:space="preserve"> </w:t>
      </w:r>
      <w:r>
        <w:t xml:space="preserve">is built on accurate diagnoses and ethical care. In a competitive market like Brazil Brasília, trust is the most valuable currency.</w:t>
      </w:r>
    </w:p>
    <w:p>
      <w:pPr>
        <w:pStyle w:val="FirstParagraph"/>
      </w:pPr>
      <w:r>
        <w:t xml:space="preserve">By adhering to these principles, an optometry practice can achieve sustainable growth and make a significant impact on public eye health in the Brazilian Federal District. The synergy between professional excellence and local market understanding remains the cornerstone of success for any</w:t>
      </w:r>
      <w:r>
        <w:t xml:space="preserve"> </w:t>
      </w:r>
      <w:r>
        <w:rPr>
          <w:bCs/>
          <w:b/>
        </w:rPr>
        <w:t xml:space="preserve">Optometrist</w:t>
      </w:r>
      <w:r>
        <w:t xml:space="preserve"> </w:t>
      </w:r>
      <w:r>
        <w:t xml:space="preserve">aiming to thrive in Brazil Brasília.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Premium Optometry Services in Brazil Brasília</dc:title>
  <dc:creator/>
  <dc:language>en</dc:language>
  <cp:keywords/>
  <dcterms:created xsi:type="dcterms:W3CDTF">2026-07-29T14:43:01Z</dcterms:created>
  <dcterms:modified xsi:type="dcterms:W3CDTF">2026-07-29T14:43:01Z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