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Optometry</w:t>
      </w:r>
      <w:r>
        <w:t xml:space="preserve"> </w:t>
      </w:r>
      <w:r>
        <w:t xml:space="preserve">Services</w:t>
      </w:r>
      <w:r>
        <w:t xml:space="preserve"> </w:t>
      </w:r>
      <w:r>
        <w:t xml:space="preserve">in</w:t>
      </w:r>
      <w:r>
        <w:t xml:space="preserve"> </w:t>
      </w:r>
      <w:r>
        <w:t xml:space="preserve">Canada</w:t>
      </w:r>
      <w:r>
        <w:t xml:space="preserve"> </w:t>
      </w:r>
      <w:r>
        <w:t xml:space="preserve">Toronto</w:t>
      </w:r>
    </w:p>
    <w:bookmarkStart w:id="30" w:name="Xe4bdf49439b78860018936e6117246dddaa8e0b"/>
    <w:p>
      <w:pPr>
        <w:pStyle w:val="Heading1"/>
      </w:pPr>
      <w:r>
        <w:t xml:space="preserve">The Evolution of Primary Eye Care: A Case Study on the Modern Optometrist in Canada, Toronto</w:t>
      </w:r>
    </w:p>
    <w:bookmarkStart w:id="20" w:name="purpose-and-scope"/>
    <w:p>
      <w:pPr>
        <w:pStyle w:val="Heading3"/>
      </w:pPr>
      <w:r>
        <w:rPr>
          <w:bCs/>
          <w:b/>
        </w:rPr>
        <w:t xml:space="preserve">Purpose and Scope:</w:t>
      </w:r>
    </w:p>
    <w:p>
      <w:pPr>
        <w:pStyle w:val="FirstParagraph"/>
      </w:pPr>
      <w:r>
        <w:t xml:space="preserve">This document presents a comprehensive case study examining the role, challenges, and innovations of the modern</w:t>
      </w:r>
      <w:r>
        <w:t xml:space="preserve"> </w:t>
      </w:r>
      <w:r>
        <w:rPr>
          <w:bCs/>
          <w:b/>
        </w:rPr>
        <w:t xml:space="preserve">Optometrist</w:t>
      </w:r>
      <w:r>
        <w:t xml:space="preserve">. Specifically focused on the urban healthcare landscape of</w:t>
      </w:r>
      <w:r>
        <w:t xml:space="preserve"> </w:t>
      </w:r>
      <w:r>
        <w:rPr>
          <w:bCs/>
          <w:b/>
        </w:rPr>
        <w:t xml:space="preserve">Canada Toronto</w:t>
      </w:r>
      <w:r>
        <w:t xml:space="preserve">, this analysis explores how independent practitioners navigate regulatory frameworks, demographic shifts, and technological advancements to provide high-quality eye care.</w:t>
      </w:r>
    </w:p>
    <w:bookmarkEnd w:id="20"/>
    <w:p>
      <w:r>
        <w:pict>
          <v:rect style="width:0;height:1.5pt" o:hralign="center" o:hrstd="t" o:hr="t"/>
        </w:pict>
      </w:r>
    </w:p>
    <w:bookmarkStart w:id="21" w:name="introduction"/>
    <w:p>
      <w:pPr>
        <w:pStyle w:val="Heading2"/>
      </w:pPr>
      <w:r>
        <w:t xml:space="preserve">1. Introduction</w:t>
      </w:r>
    </w:p>
    <w:p>
      <w:pPr>
        <w:pStyle w:val="FirstParagraph"/>
      </w:pPr>
      <w:r>
        <w:t xml:space="preserve">In the complex healthcare ecosystem of</w:t>
      </w:r>
      <w:r>
        <w:t xml:space="preserve"> </w:t>
      </w:r>
      <w:r>
        <w:rPr>
          <w:bCs/>
          <w:b/>
        </w:rPr>
        <w:t xml:space="preserve">Canada Toronto</w:t>
      </w:r>
      <w:r>
        <w:t xml:space="preserve">, primary vision care is increasingly recognized not merely as a service for prescribing glasses, but as a critical component of systemic health monitoring. This case study investigates how the practice of an</w:t>
      </w:r>
      <w:r>
        <w:t xml:space="preserve"> </w:t>
      </w:r>
      <w:r>
        <w:rPr>
          <w:bCs/>
          <w:b/>
        </w:rPr>
        <w:t xml:space="preserve">Optometrist</w:t>
      </w:r>
      <w:r>
        <w:t xml:space="preserve"> </w:t>
      </w:r>
      <w:r>
        <w:t xml:space="preserve">has evolved to meet the demands of one of North America’s most diverse and rapidly growing metropolitan areas. Toronto serves as an ideal microcosm for understanding these dynamics due to its unique blend of public healthcare structures and private service delivery models.</w:t>
      </w:r>
    </w:p>
    <w:bookmarkEnd w:id="21"/>
    <w:bookmarkStart w:id="22" w:name="X3a773c498f8127fe394bea54b22b4d7291fc58d"/>
    <w:p>
      <w:pPr>
        <w:pStyle w:val="Heading2"/>
      </w:pPr>
      <w:r>
        <w:t xml:space="preserve">2. The Clinical Context: Role of the Optometrist</w:t>
      </w:r>
    </w:p>
    <w:p>
      <w:pPr>
        <w:pStyle w:val="FirstParagraph"/>
      </w:pPr>
      <w:r>
        <w:t xml:space="preserve">In</w:t>
      </w:r>
      <w:r>
        <w:t xml:space="preserve"> </w:t>
      </w:r>
      <w:r>
        <w:rPr>
          <w:bCs/>
          <w:b/>
        </w:rPr>
        <w:t xml:space="preserve">Canada Toronto</w:t>
      </w:r>
      <w:r>
        <w:t xml:space="preserve">,</w:t>
      </w:r>
      <w:r>
        <w:t xml:space="preserve"> </w:t>
      </w:r>
      <w:r>
        <w:rPr>
          <w:bCs/>
          <w:b/>
        </w:rPr>
        <w:t xml:space="preserve">Optometrists</w:t>
      </w:r>
      <w:r>
        <w:t xml:space="preserve"> </w:t>
      </w:r>
      <w:r>
        <w:t xml:space="preserve">serve as primary eye care practitioners. Unlike ophthalmologists, who are medical doctors specializing in surgical interventions and complex disease management, optometrists focus on comprehensive eye examinations, diagnosis of visual disorders, and the prescription of corrective lenses. However, their scope is expanding.</w:t>
      </w:r>
    </w:p>
    <w:p>
      <w:pPr>
        <w:pStyle w:val="BodyText"/>
      </w:pPr>
      <w:r>
        <w:t xml:space="preserve">The case study highlights a specific practice model utilized by several leading clinics across Toronto's downtown core and the Greater Toronto Area (GTA). This model emphasizes:</w:t>
      </w:r>
    </w:p>
    <w:p>
      <w:pPr>
        <w:numPr>
          <w:ilvl w:val="0"/>
          <w:numId w:val="1001"/>
        </w:numPr>
        <w:pStyle w:val="Compact"/>
      </w:pPr>
      <w:r>
        <w:rPr>
          <w:bCs/>
          <w:b/>
        </w:rPr>
        <w:t xml:space="preserve">Disease Management:</w:t>
      </w:r>
      <w:r>
        <w:t xml:space="preserve"> </w:t>
      </w:r>
      <w:r>
        <w:t xml:space="preserve">Early detection of glaucoma, macular degeneration, and diabetic retinopathy.</w:t>
      </w:r>
    </w:p>
    <w:p>
      <w:pPr>
        <w:numPr>
          <w:ilvl w:val="0"/>
          <w:numId w:val="1001"/>
        </w:numPr>
        <w:pStyle w:val="Compact"/>
      </w:pPr>
      <w:r>
        <w:rPr>
          <w:bCs/>
          <w:b/>
        </w:rPr>
        <w:t xml:space="preserve">Lifestyle Vision Care:</w:t>
      </w:r>
      <w:r>
        <w:t xml:space="preserve">Tailoring solutions for digital eye strain prevalent in Toronto's corporate sector.</w:t>
      </w:r>
    </w:p>
    <w:p>
      <w:pPr>
        <w:numPr>
          <w:ilvl w:val="0"/>
          <w:numId w:val="1001"/>
        </w:numPr>
        <w:pStyle w:val="Compact"/>
      </w:pPr>
      <w:r>
        <w:rPr>
          <w:bCs/>
          <w:b/>
        </w:rPr>
        <w:t xml:space="preserve">Pediatric Development:</w:t>
      </w:r>
      <w:r>
        <w:t xml:space="preserve"> </w:t>
      </w:r>
      <w:r>
        <w:t xml:space="preserve">Addressing the rising rates of myopia among school-aged children in urban neighborhoods.</w:t>
      </w:r>
    </w:p>
    <w:bookmarkEnd w:id="22"/>
    <w:bookmarkStart w:id="25" w:name="X84e767960faae2e6e2e93f2995779aad26eea65"/>
    <w:p>
      <w:pPr>
        <w:pStyle w:val="Heading2"/>
      </w:pPr>
      <w:r>
        <w:t xml:space="preserve">3. Demographic and Geographic Challenges in Canada Toronto</w:t>
      </w:r>
    </w:p>
    <w:p>
      <w:pPr>
        <w:pStyle w:val="FirstParagraph"/>
      </w:pPr>
      <w:r>
        <w:t xml:space="preserve">Toronto is characterized by immense demographic diversity, with significant immigrant populations and varying levels of health literacy. This diversity presents unique challenges for the</w:t>
      </w:r>
      <w:r>
        <w:t xml:space="preserve"> </w:t>
      </w:r>
      <w:r>
        <w:rPr>
          <w:bCs/>
          <w:b/>
        </w:rPr>
        <w:t xml:space="preserve">Optometrist</w:t>
      </w:r>
      <w:r>
        <w:t xml:space="preserve">.</w:t>
      </w:r>
    </w:p>
    <w:bookmarkStart w:id="23" w:name="a.-cultural-competency-and-communication"/>
    <w:p>
      <w:pPr>
        <w:pStyle w:val="Heading3"/>
      </w:pPr>
      <w:r>
        <w:t xml:space="preserve">A. Cultural Competency and Communication</w:t>
      </w:r>
    </w:p>
    <w:p>
      <w:pPr>
        <w:pStyle w:val="FirstParagraph"/>
      </w:pPr>
      <w:r>
        <w:t xml:space="preserve">In</w:t>
      </w:r>
      <w:r>
        <w:t xml:space="preserve"> </w:t>
      </w:r>
      <w:r>
        <w:rPr>
          <w:bCs/>
          <w:b/>
        </w:rPr>
        <w:t xml:space="preserve">Canada Toronto</w:t>
      </w:r>
      <w:r>
        <w:t xml:space="preserve">, an effective optometric clinic must employ multilingual staff and utilize translation resources to ensure patients from diverse backgrounds understand their eye health diagnoses. The case study documents how practices that integrate cultural competency training into their standard operating procedures see higher patient retention rates and better adherence to treatment plans for chronic conditions like diabetes-related eye disease.</w:t>
      </w:r>
    </w:p>
    <w:bookmarkEnd w:id="23"/>
    <w:bookmarkStart w:id="24" w:name="b.-urban-density-and-accessibility"/>
    <w:p>
      <w:pPr>
        <w:pStyle w:val="Heading3"/>
      </w:pPr>
      <w:r>
        <w:t xml:space="preserve">B. Urban Density and Accessibility</w:t>
      </w:r>
    </w:p>
    <w:p>
      <w:pPr>
        <w:pStyle w:val="FirstParagraph"/>
      </w:pPr>
      <w:r>
        <w:t xml:space="preserve">The geographic concentration of population in Toronto means that traffic congestion and parking limitations significantly impact patient attendance. Successful</w:t>
      </w:r>
      <w:r>
        <w:t xml:space="preserve"> </w:t>
      </w:r>
      <w:r>
        <w:rPr>
          <w:bCs/>
          <w:b/>
        </w:rPr>
        <w:t xml:space="preserve">Optometrist</w:t>
      </w:r>
      <w:r>
        <w:t xml:space="preserve">s in this region have adapted by offering flexible scheduling, including early morning and evening slots, to accommodate the busy lifestyles of downtown professionals. Furthermore, location selection is strategic; practices are often situated near public transit hubs to maximize accessibility for residents of the GTA.</w:t>
      </w:r>
    </w:p>
    <w:bookmarkEnd w:id="24"/>
    <w:bookmarkEnd w:id="25"/>
    <w:bookmarkStart w:id="26" w:name="regulatory-and-financial-landscape"/>
    <w:p>
      <w:pPr>
        <w:pStyle w:val="Heading2"/>
      </w:pPr>
      <w:r>
        <w:t xml:space="preserve">4. Regulatory and Financial Landscape</w:t>
      </w:r>
    </w:p>
    <w:p>
      <w:pPr>
        <w:pStyle w:val="FirstParagraph"/>
      </w:pPr>
      <w:r>
        <w:t xml:space="preserve">The relationship between the</w:t>
      </w:r>
      <w:r>
        <w:t xml:space="preserve"> </w:t>
      </w:r>
      <w:r>
        <w:rPr>
          <w:bCs/>
          <w:b/>
        </w:rPr>
        <w:t xml:space="preserve">Optometrist</w:t>
      </w:r>
      <w:r>
        <w:t xml:space="preserve">, provincial regulations, and private insurance is complex in</w:t>
      </w:r>
      <w:r>
        <w:t xml:space="preserve"> </w:t>
      </w:r>
      <w:r>
        <w:rPr>
          <w:bCs/>
          <w:b/>
        </w:rPr>
        <w:t xml:space="preserve">Canada Toronto</w:t>
      </w:r>
      <w:r>
        <w:t xml:space="preserve">. Unlike general medical services covered by OHIP (Ontario Health Insurance Plan), routine eye exams for adults are often out-of-pocket expenses, though exemptions exist for seniors and those with certain medical conditions.</w:t>
      </w:r>
    </w:p>
    <w:p>
      <w:pPr>
        <w:pStyle w:val="BodyText"/>
      </w:pPr>
      <w:r>
        <w:rPr>
          <w:bCs/>
          <w:b/>
        </w:rPr>
        <w:t xml:space="preserve">Patient Case Example:</w:t>
      </w:r>
    </w:p>
    <w:p>
      <w:pPr>
        <w:pStyle w:val="BodyText"/>
      </w:pPr>
      <w:r>
        <w:t xml:space="preserve">"Sarah," a 45-year-old software engineer in Toronto, visits her</w:t>
      </w:r>
      <w:r>
        <w:t xml:space="preserve"> </w:t>
      </w:r>
      <w:r>
        <w:rPr>
          <w:bCs/>
          <w:b/>
        </w:rPr>
        <w:t xml:space="preserve">Optometrist</w:t>
      </w:r>
      <w:r>
        <w:t xml:space="preserve">. She relies heavily on digital screens. Her exam reveals signs of computer vision syndrome. Because she does not have specific workplace coverage for routine exams, she pays out-of-pocket. However, the clinic uses this interaction to build long-term trust by educating her on blue light filters and ergonomic adjustments, leading to repeat visits for contact lens fittings covered by her extended health benefits.</w:t>
      </w:r>
    </w:p>
    <w:p>
      <w:pPr>
        <w:pStyle w:val="BodyText"/>
      </w:pPr>
      <w:r>
        <w:t xml:space="preserve">This scenario illustrates how Toronto-based</w:t>
      </w:r>
      <w:r>
        <w:t xml:space="preserve"> </w:t>
      </w:r>
      <w:r>
        <w:rPr>
          <w:bCs/>
          <w:b/>
        </w:rPr>
        <w:t xml:space="preserve">Optometrists</w:t>
      </w:r>
      <w:r>
        <w:t xml:space="preserve"> </w:t>
      </w:r>
      <w:r>
        <w:t xml:space="preserve">must act as both clinicians and educators, justifying the value of their services in a competitive private market.</w:t>
      </w:r>
    </w:p>
    <w:bookmarkEnd w:id="26"/>
    <w:bookmarkStart w:id="27" w:name="technological-integration-and-innovation"/>
    <w:p>
      <w:pPr>
        <w:pStyle w:val="Heading2"/>
      </w:pPr>
      <w:r>
        <w:t xml:space="preserve">5. Technological Integration and Innovation</w:t>
      </w:r>
    </w:p>
    <w:p>
      <w:pPr>
        <w:pStyle w:val="FirstParagraph"/>
      </w:pPr>
      <w:r>
        <w:t xml:space="preserve">To remain competitive and clinically accurate,</w:t>
      </w:r>
      <w:r>
        <w:t xml:space="preserve"> </w:t>
      </w:r>
      <w:r>
        <w:rPr>
          <w:bCs/>
          <w:b/>
        </w:rPr>
        <w:t xml:space="preserve">Optometrists</w:t>
      </w:r>
      <w:r>
        <w:t xml:space="preserve"> </w:t>
      </w:r>
      <w:r>
        <w:t xml:space="preserve">in</w:t>
      </w:r>
      <w:r>
        <w:t xml:space="preserve"> </w:t>
      </w:r>
      <w:r>
        <w:rPr>
          <w:bCs/>
          <w:b/>
        </w:rPr>
        <w:t xml:space="preserve">Canada Toronto</w:t>
      </w:r>
      <w:hyperlink w:anchor="note-1">
        <w:r>
          <w:rPr>
            <w:rStyle w:val="Hyperlink"/>
          </w:rPr>
          <w:t xml:space="preserve">^</w:t>
        </w:r>
        <w:r>
          <w:rPr>
            <w:rStyle w:val="Hyperlink"/>
            <w:vertAlign w:val="superscript"/>
          </w:rPr>
          <w:t xml:space="preserve">[3]</w:t>
        </w:r>
      </w:hyperlink>
      <w:r>
        <w:t xml:space="preserve"> are increasingly adopting advanced diagnostic technologies. The case study identifies several key innovations:</w:t>
      </w:r>
    </w:p>
    <w:p>
      <w:pPr>
        <w:pStyle w:val="BodyText"/>
      </w:pPr>
      <w:r>
        <w:rPr>
          <w:bCs/>
          <w:b/>
        </w:rPr>
        <w:t xml:space="preserve">OCT Scanning:</w:t>
      </w:r>
      <w:r>
        <w:t xml:space="preserve"> </w:t>
      </w:r>
      <w:r>
        <w:t xml:space="preserve">Optical Coherence Tomography allows for non-invasive imaging of the retina, essential for early detection of glaucoma.</w:t>
      </w:r>
    </w:p>
    <w:p>
      <w:pPr>
        <w:pStyle w:val="BodyText"/>
      </w:pPr>
      <w:r>
        <w:rPr>
          <w:bCs/>
          <w:b/>
        </w:rPr>
        <w:t xml:space="preserve">Digital Retinoscopy:</w:t>
      </w:r>
      <w:r>
        <w:t xml:space="preserve"> </w:t>
      </w:r>
      <w:r>
        <w:t xml:space="preserve">Enhances accuracy in refractive error measurement, particularly useful in pediatric cases.</w:t>
      </w:r>
    </w:p>
    <w:p>
      <w:pPr>
        <w:pStyle w:val="BodyText"/>
      </w:pPr>
      <w:r>
        <w:rPr>
          <w:u w:val="single"/>
        </w:rPr>
        <w:t xml:space="preserve">e-Health Integration:</w:t>
      </w:r>
      <w:r>
        <w:t xml:space="preserve"> Seamless connectivity with Toronto's broader healthcare network allows optometrists to share data with general practitioners, crucial for managing systemic diseases like diabetes.</w:t>
      </w:r>
    </w:p>
    <w:bookmarkEnd w:id="27"/>
    <w:bookmarkStart w:id="28" w:name="marketing-and-brand-identity"/>
    <w:p>
      <w:pPr>
        <w:pStyle w:val="Heading2"/>
      </w:pPr>
      <w:r>
        <w:t xml:space="preserve">6. Marketing and Brand Identity</w:t>
      </w:r>
    </w:p>
    <w:p>
      <w:pPr>
        <w:pStyle w:val="FirstParagraph"/>
      </w:pPr>
      <w:r>
        <w:t xml:space="preserve">In the saturated market of</w:t>
      </w:r>
      <w:r>
        <w:t xml:space="preserve"> </w:t>
      </w:r>
      <w:r>
        <w:rPr>
          <w:bCs/>
          <w:b/>
        </w:rPr>
        <w:t xml:space="preserve">Canada Toronto</w:t>
      </w:r>
      <w:r>
        <w:t xml:space="preserve">, differentiation is key. The case study finds that modern</w:t>
      </w:r>
      <w:r>
        <w:t xml:space="preserve"> </w:t>
      </w:r>
      <w:r>
        <w:rPr>
          <w:bCs/>
          <w:b/>
        </w:rPr>
        <w:t xml:space="preserve">Optometrists</w:t>
      </w:r>
      <w:r>
        <w:t xml:space="preserve"> are moving away from traditional print advertising towards digital strategies. This includes:</w:t>
      </w:r>
    </w:p>
    <w:p>
      <w:pPr>
        <w:pStyle w:val="BodyText"/>
      </w:pPr>
      <w:r>
        <w:rPr>
          <w:u w:val="single"/>
        </w:rPr>
        <w:t xml:space="preserve">Social Media Presence:</w:t>
      </w:r>
      <w:r>
        <w:t xml:space="preserve"> Using platforms to educate the public about eye health myths and seasonal allergies.</w:t>
      </w:r>
    </w:p>
    <w:p>
      <w:pPr>
        <w:pStyle w:val="BodyText"/>
      </w:pPr>
      <w:r>
        <w:rPr>
          <w:bCs/>
          <w:b/>
        </w:rPr>
        <w:t xml:space="preserve">Search Engine Optimization (SEO):</w:t>
      </w:r>
      <w:r>
        <w:t xml:space="preserve"> Ensuring visibility for local searches such as "eye doctor near me" or "pediatric optometrist Toronto."</w:t>
      </w:r>
    </w:p>
    <w:p>
      <w:pPr>
        <w:pStyle w:val="BodyText"/>
      </w:pPr>
      <w:r>
        <w:rPr>
          <w:u w:val="single"/>
        </w:rPr>
        <w:t xml:space="preserve">Patient Experience Design:</w:t>
      </w:r>
      <w:r>
        <w:t xml:space="preserve"> Creating welcoming, aesthetically pleasing environments that reflect the modern, professional nature of the practice.</w:t>
      </w:r>
    </w:p>
    <w:bookmarkEnd w:id="28"/>
    <w:bookmarkStart w:id="29" w:name="conclusion-and-future-outlook"/>
    <w:p>
      <w:pPr>
        <w:pStyle w:val="Heading2"/>
      </w:pPr>
      <w:r>
        <w:t xml:space="preserve">7. Conclusion and Future Outlook</w:t>
      </w:r>
    </w:p>
    <w:p>
      <w:pPr>
        <w:pStyle w:val="FirstParagraph"/>
      </w:pPr>
      <w:r>
        <w:t xml:space="preserve">This case study demonstrates that the role of the</w:t>
      </w:r>
      <w:r>
        <w:t xml:space="preserve"> </w:t>
      </w:r>
      <w:r>
        <w:rPr>
          <w:bCs/>
          <w:b/>
        </w:rPr>
        <w:t xml:space="preserve">Optometrist</w:t>
      </w:r>
      <w:r>
        <w:t xml:space="preserve"> in</w:t>
      </w:r>
      <w:r>
        <w:t xml:space="preserve"> </w:t>
      </w:r>
      <w:r>
        <w:rPr>
          <w:bCs/>
          <w:b/>
        </w:rPr>
        <w:t xml:space="preserve">Canada Toronto</w:t>
      </w:r>
      <w:r>
        <w:t xml:space="preserve"> is multifaceted, requiring clinical expertise, business acumen, and cultural sensitivity. As urbanization continues in the GTA and demographics shift, optometric practices must adapt by leveraging technology and prioritizing patient education. The future of eye care in this region lies not just in correcting vision but in providing holistic health solutions that integrate seamlessly into the lives of Toronto's diverse population.</w:t>
      </w:r>
    </w:p>
    <w:p>
      <w:pPr>
        <w:pStyle w:val="BodyText"/>
      </w:pPr>
      <w:r>
        <w:rPr>
          <w:bCs/>
          <w:b/>
        </w:rPr>
        <w:t xml:space="preserve">Recommendations for Practitioners:</w:t>
      </w:r>
    </w:p>
    <w:p>
      <w:pPr>
        <w:pStyle w:val="BodyText"/>
      </w:pPr>
      <w:r>
        <w:t xml:space="preserve">Prioritize continuous education on emerging ocular diseases.</w:t>
      </w:r>
    </w:p>
    <w:p>
      <w:pPr>
        <w:pStyle w:val="BodyText"/>
      </w:pPr>
      <w:r>
        <w:t xml:space="preserve">Invest in patient engagement tools and digital communication channels.</w:t>
      </w:r>
    </w:p>
    <w:p>
      <w:pPr>
        <w:pStyle w:val="BodyText"/>
      </w:pPr>
      <w:r>
        <w:t xml:space="preserve">Foster strong referral networks with local ophthalmologists and general practitioners to ensure comprehensive care for patients in Toronto's complex healthcare system.</w:t>
      </w:r>
    </w:p>
    <w:p>
      <w:pPr>
        <w:pStyle w:val="BodyText"/>
      </w:pPr>
      <w:r>
        <w:t xml:space="preserve">^</w:t>
      </w:r>
    </w:p>
    <w:p>
      <w:pPr>
        <w:pStyle w:val="BodyText"/>
      </w:pPr>
      <w:r>
        <w:rPr>
          <w:bCs/>
          <w:b/>
        </w:rPr>
        <w:t xml:space="preserve">References</w:t>
      </w:r>
      <w:r>
        <w:t xml:space="preserve"> [Source Placeholder]: Based on general trends in Canadian optometric practice and urban healthcare demographics.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Optometry Services in Canada Toronto</dc:title>
  <dc:creator/>
  <dc:language>en</dc:language>
  <cp:keywords/>
  <dcterms:created xsi:type="dcterms:W3CDTF">2026-07-30T08:31:23Z</dcterms:created>
  <dcterms:modified xsi:type="dcterms:W3CDTF">2026-07-30T08:31:23Z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