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Vision</w:t>
      </w:r>
      <w:r>
        <w:t xml:space="preserve"> </w:t>
      </w:r>
      <w:r>
        <w:t xml:space="preserve">Care</w:t>
      </w:r>
      <w:r>
        <w:t xml:space="preserve"> </w:t>
      </w:r>
      <w:r>
        <w:t xml:space="preserve">Innovation</w:t>
      </w:r>
      <w:r>
        <w:t xml:space="preserve"> </w:t>
      </w:r>
      <w:r>
        <w:t xml:space="preserve">in</w:t>
      </w:r>
      <w:r>
        <w:t xml:space="preserve"> </w:t>
      </w:r>
      <w:r>
        <w:t xml:space="preserve">China</w:t>
      </w:r>
      <w:r>
        <w:t xml:space="preserve"> </w:t>
      </w:r>
      <w:r>
        <w:t xml:space="preserve">Guangzhou</w:t>
      </w:r>
    </w:p>
    <w:bookmarkStart w:id="33" w:name="X897fff216017543c28330f419217f209360c778"/>
    <w:p>
      <w:pPr>
        <w:pStyle w:val="Heading1"/>
      </w:pPr>
      <w:r>
        <w:t xml:space="preserve">Case Study: Transformative Vision Care Strategies for the Optometrist Industry in China Guangzhou</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bookmarkStart w:id="20" w:name="preface"/>
    <w:p>
      <w:pPr>
        <w:pStyle w:val="Heading3"/>
      </w:pPr>
      <w:r>
        <w:rPr>
          <w:bCs/>
          <w:b/>
        </w:rPr>
        <w:t xml:space="preserve">Preface</w:t>
      </w:r>
    </w:p>
    <w:p>
      <w:pPr>
        <w:pStyle w:val="FirstParagraph"/>
      </w:pPr>
      <w:r>
        <w:t xml:space="preserve">This document serves as a comprehensive Case Study regarding the operational, cultural, and strategic challenges faced by an Optometrist practice establishing itself in the dynamic metropolitan hub of China Guangzhou. It explores how modern optical care intersects with rapid urbanization and digital adoption.</w:t>
      </w:r>
    </w:p>
    <w:bookmarkEnd w:id="20"/>
    <w:bookmarkStart w:id="21" w:name="executive-summary"/>
    <w:p>
      <w:pPr>
        <w:pStyle w:val="Heading2"/>
      </w:pPr>
      <w:r>
        <w:t xml:space="preserve">1. Executive Summary</w:t>
      </w:r>
    </w:p>
    <w:p>
      <w:pPr>
        <w:pStyle w:val="FirstParagraph"/>
      </w:pPr>
      <w:r>
        <w:t xml:space="preserve">The city of China Guangzhou stands as one of the most vibrant economic engines in Southern China. As a tier-one metropolis, it presents unique opportunities for healthcare professionals, specifically within the optical sector. This Case Study details the journey of "ClearSight Guangzhou," a boutique Optometrist firm that sought to differentiate itself from traditional retail chains by integrating advanced diagnostic technology with personalized patient care. The primary objective was to understand how an Optometrist can effectively serve a diverse demographic in China Guangzhou, balancing Western clinical standards with local consumer expectations.</w:t>
      </w:r>
    </w:p>
    <w:bookmarkEnd w:id="21"/>
    <w:bookmarkStart w:id="24" w:name="market-context-in-china-guangzhou"/>
    <w:p>
      <w:pPr>
        <w:pStyle w:val="Heading2"/>
      </w:pPr>
      <w:r>
        <w:t xml:space="preserve">2. Market Context in China Guangzhou</w:t>
      </w:r>
    </w:p>
    <w:p>
      <w:pPr>
        <w:pStyle w:val="FirstParagraph"/>
      </w:pPr>
      <w:r>
        <w:t xml:space="preserve">To fully appreciate the scope of this Case Study, one must first analyze the specific environment of China Guangzhou. As a major trading hub and cultural crossroads, the city is characterized by a high population density, rapid digital integration via platforms like WeChat, and a growing middle class with increasing disposable income. For an Optometrist operating in this region, the market is not merely about selling glasses; it is about providing eye health management in an era of screen-heavy lifestyles.</w:t>
      </w:r>
    </w:p>
    <w:bookmarkStart w:id="22" w:name="the-digital-first-consumer"/>
    <w:p>
      <w:pPr>
        <w:pStyle w:val="Heading3"/>
      </w:pPr>
      <w:r>
        <w:t xml:space="preserve">2.1 The Digital-First Consumer</w:t>
      </w:r>
    </w:p>
    <w:p>
      <w:pPr>
        <w:pStyle w:val="FirstParagraph"/>
      </w:pPr>
      <w:r>
        <w:t xml:space="preserve">In China Guangzhou, patient acquisition rarely happens through traditional word-of-mouth alone. It begins digitally. Patients expect to book appointments via mobile applications, view their prescriptions online, and receive follow-up care through instant messaging services. An Optometrist in this region must be digitally literate not only in clinical software but also in customer relationship management tools native to the Chinese ecosystem.</w:t>
      </w:r>
    </w:p>
    <w:bookmarkEnd w:id="22"/>
    <w:bookmarkStart w:id="23" w:name="rising-demand-for-myopia-control"/>
    <w:p>
      <w:pPr>
        <w:pStyle w:val="Heading3"/>
      </w:pPr>
      <w:r>
        <w:t xml:space="preserve">2.2 Rising Demand for Myopia Control</w:t>
      </w:r>
    </w:p>
    <w:p>
      <w:pPr>
        <w:pStyle w:val="FirstParagraph"/>
      </w:pPr>
      <w:r>
        <w:t xml:space="preserve">A significant portion of the Case Study focuses on pediatric care. China Guangzhou has seen a sharp increase in myopia rates among school-aged children due to intense academic pressure and limited outdoor activity. Consequently, there is a surge in demand for specialized Optometrist services that offer myopia control solutions, such as orthokeratology lenses and specialized multifocal spectacles, rather than standard refractive corrections.</w:t>
      </w:r>
    </w:p>
    <w:bookmarkEnd w:id="23"/>
    <w:bookmarkEnd w:id="24"/>
    <w:bookmarkStart w:id="25" w:name="Xe2c487db0842fb4098f14f75ba7193119594574"/>
    <w:p>
      <w:pPr>
        <w:pStyle w:val="Heading2"/>
      </w:pPr>
      <w:r>
        <w:t xml:space="preserve">3. Operational Challenges Faced by the Optometrist</w:t>
      </w:r>
    </w:p>
    <w:p>
      <w:pPr>
        <w:pStyle w:val="FirstParagraph"/>
      </w:pPr>
      <w:r>
        <w:t xml:space="preserve">The implementation of the ClearSight model in China Guangzhou revealed several critical hurdles that every new Optometrist must consider.</w:t>
      </w:r>
    </w:p>
    <w:p>
      <w:pPr>
        <w:numPr>
          <w:ilvl w:val="0"/>
          <w:numId w:val="1001"/>
        </w:numPr>
        <w:pStyle w:val="Compact"/>
      </w:pPr>
      <w:r>
        <w:rPr>
          <w:bCs/>
          <w:b/>
        </w:rPr>
        <w:t xml:space="preserve">Cultural Expectations:</w:t>
      </w:r>
      <w:r>
        <w:t xml:space="preserve"> </w:t>
      </w:r>
      <w:r>
        <w:t xml:space="preserve">In many Western contexts, an eye exam is viewed as a clinical procedure. However, in China Guangzhou, patients often view the Optometrist visit as a lifestyle service. They expect longer consultation times, detailed explanations of lens materials (such as blue-light filtering for office workers), and a highly aesthetic retail environment.</w:t>
      </w:r>
    </w:p>
    <w:p>
      <w:pPr>
        <w:numPr>
          <w:ilvl w:val="0"/>
          <w:numId w:val="1001"/>
        </w:numPr>
        <w:pStyle w:val="Compact"/>
      </w:pPr>
      <w:r>
        <w:rPr>
          <w:bCs/>
          <w:b/>
        </w:rPr>
        <w:t xml:space="preserve">Regulatory Compliance:</w:t>
      </w:r>
      <w:r>
        <w:t xml:space="preserve"> </w:t>
      </w:r>
      <w:r>
        <w:t xml:space="preserve">Navigating the medical regulations in China Guangzhou requires strict adherence to local health authority standards. An Optometrist must ensure that all diagnostic equipment is certified locally and that staff licenses are properly registered with the municipal health commission.</w:t>
      </w:r>
    </w:p>
    <w:p>
      <w:pPr>
        <w:numPr>
          <w:ilvl w:val="0"/>
          <w:numId w:val="1001"/>
        </w:numPr>
        <w:pStyle w:val="Compact"/>
      </w:pPr>
      <w:r>
        <w:rPr>
          <w:bCs/>
          <w:b/>
        </w:rPr>
        <w:t xml:space="preserve">Talent Retention:</w:t>
      </w:r>
      <w:r>
        <w:t xml:space="preserve"> </w:t>
      </w:r>
      <w:r>
        <w:t xml:space="preserve">Finding skilled Optometrists who speak both English and Mandarin, while also possessing strong soft skills for high-end customer service, proved difficult. The Case Study highlights the need for continuous internal training programs.</w:t>
      </w:r>
    </w:p>
    <w:bookmarkEnd w:id="25"/>
    <w:bookmarkStart w:id="29" w:name="strategic-solutions-implemented"/>
    <w:p>
      <w:pPr>
        <w:pStyle w:val="Heading2"/>
      </w:pPr>
      <w:r>
        <w:t xml:space="preserve">4. Strategic Solutions Implemented</w:t>
      </w:r>
    </w:p>
    <w:p>
      <w:pPr>
        <w:pStyle w:val="FirstParagraph"/>
      </w:pPr>
      <w:r>
        <w:t xml:space="preserve">To address these challenges, the practice adopted a multi-faceted strategy tailored specifically for the China Guangzhou market.</w:t>
      </w:r>
    </w:p>
    <w:bookmarkStart w:id="26" w:name="a.-technology-integration"/>
    <w:p>
      <w:pPr>
        <w:pStyle w:val="Heading3"/>
      </w:pPr>
      <w:r>
        <w:rPr>
          <w:bCs/>
          <w:b/>
        </w:rPr>
        <w:t xml:space="preserve">A. Technology Integration</w:t>
      </w:r>
    </w:p>
    <w:p>
      <w:pPr>
        <w:pStyle w:val="FirstParagraph"/>
      </w:pPr>
      <w:r>
        <w:t xml:space="preserve">The Optometrist clinic invested in AI-driven retinal imaging and automated refraction devices. This not only improved diagnostic accuracy but also served as a marketing tool. Patients in China Guangzhou are early adopters of technology, and showcasing state-of-the-art equipment built trust quickly.</w:t>
      </w:r>
    </w:p>
    <w:bookmarkEnd w:id="26"/>
    <w:bookmarkStart w:id="27" w:name="b.-hyper-local-marketing"/>
    <w:p>
      <w:pPr>
        <w:pStyle w:val="Heading3"/>
      </w:pPr>
      <w:r>
        <w:rPr>
          <w:bCs/>
          <w:b/>
        </w:rPr>
        <w:t xml:space="preserve">B. Hyper-Local Marketing</w:t>
      </w:r>
    </w:p>
    <w:p>
      <w:pPr>
        <w:pStyle w:val="FirstParagraph"/>
      </w:pPr>
      <w:r>
        <w:t xml:space="preserve">The Case Study notes the importance of partnering with local schools and corporate offices in the Zhujiang New Town area. By offering on-site vision screenings, the Optometrist firm gained direct access to families and high-net-worth individuals. Social media campaigns on Xiaohongshu (Little Red Book) were utilized to share educational content about eye health, positioning the brand as a thought leader.</w:t>
      </w:r>
    </w:p>
    <w:bookmarkEnd w:id="27"/>
    <w:bookmarkStart w:id="28" w:name="c.-enhanced-patient-experience"/>
    <w:p>
      <w:pPr>
        <w:pStyle w:val="Heading3"/>
      </w:pPr>
      <w:r>
        <w:rPr>
          <w:bCs/>
          <w:b/>
        </w:rPr>
        <w:t xml:space="preserve">C. Enhanced Patient Experience</w:t>
      </w:r>
    </w:p>
    <w:p>
      <w:pPr>
        <w:pStyle w:val="FirstParagraph"/>
      </w:pPr>
      <w:r>
        <w:t xml:space="preserve">Understanding that an Optometrist is also a consultant, the clinic redesigned its waiting area to resemble a luxury lounge rather than a medical office. Free tea service and high-speed Wi-Fi were introduced, acknowledging the social culture of China Guangzhou where business and leisure often blend.</w:t>
      </w:r>
    </w:p>
    <w:bookmarkEnd w:id="28"/>
    <w:bookmarkEnd w:id="29"/>
    <w:bookmarkStart w:id="30" w:name="results-and-impact"/>
    <w:p>
      <w:pPr>
        <w:pStyle w:val="Heading2"/>
      </w:pPr>
      <w:r>
        <w:t xml:space="preserve">5. Results and Impact</w:t>
      </w:r>
    </w:p>
    <w:p>
      <w:pPr>
        <w:pStyle w:val="FirstParagraph"/>
      </w:pPr>
      <w:r>
        <w:t xml:space="preserve">After eighteen months of operation in China Guangzhou, the Case Study data indicates significant success:</w:t>
      </w:r>
    </w:p>
    <w:p>
      <w:pPr>
        <w:numPr>
          <w:ilvl w:val="0"/>
          <w:numId w:val="1002"/>
        </w:numPr>
        <w:pStyle w:val="Compact"/>
      </w:pPr>
      <w:r>
        <w:rPr>
          <w:bCs/>
          <w:b/>
        </w:rPr>
        <w:t xml:space="preserve">Patient Volume:</w:t>
      </w:r>
      <w:r>
        <w:t xml:space="preserve"> </w:t>
      </w:r>
      <w:r>
        <w:t xml:space="preserve">A 40% year-over-year increase in patient visits.</w:t>
      </w:r>
    </w:p>
    <w:p>
      <w:pPr>
        <w:numPr>
          <w:ilvl w:val="0"/>
          <w:numId w:val="1002"/>
        </w:numPr>
        <w:pStyle w:val="Compact"/>
      </w:pPr>
      <w:r>
        <w:rPr>
          <w:bCs/>
          <w:b/>
        </w:rPr>
        <w:t xml:space="preserve">Pediatric Retention:</w:t>
      </w:r>
      <w:r>
        <w:t xml:space="preserve"> </w:t>
      </w:r>
      <w:r>
        <w:t xml:space="preserve">85% of pediatric patients returned for their six-month follow-ups, indicating high satisfaction with myopia control programs managed by the Optometrist team.</w:t>
      </w:r>
    </w:p>
    <w:p>
      <w:pPr>
        <w:numPr>
          <w:ilvl w:val="0"/>
          <w:numId w:val="1002"/>
        </w:numPr>
        <w:pStyle w:val="Compact"/>
      </w:pPr>
      <w:r>
        <w:rPr>
          <w:bCs/>
          <w:b/>
        </w:rPr>
        <w:t xml:space="preserve">Digital Engagement:</w:t>
      </w:r>
      <w:r>
        <w:t xml:space="preserve"> </w:t>
      </w:r>
      <w:r>
        <w:t xml:space="preserve">Over 60% of new appointments were booked via WeChat Mini-Programs, demonstrating the critical importance of digital infrastructure.</w:t>
      </w:r>
    </w:p>
    <w:bookmarkEnd w:id="30"/>
    <w:bookmarkStart w:id="31" w:name="conclusion"/>
    <w:p>
      <w:pPr>
        <w:pStyle w:val="Heading2"/>
      </w:pPr>
      <w:r>
        <w:t xml:space="preserve">6. Conclusion</w:t>
      </w:r>
    </w:p>
    <w:p>
      <w:pPr>
        <w:pStyle w:val="FirstParagraph"/>
      </w:pPr>
      <w:r>
        <w:t xml:space="preserve">This Case Study underscores that for an Optometrist to succeed in China Guangzhou, clinical excellence is necessary but insufficient. Success requires a deep understanding of the local consumer behavior, rapid adaptation to digital health trends, and respect for the specific cultural nuances of Southern Chinese society.</w:t>
      </w:r>
    </w:p>
    <w:p>
      <w:pPr>
        <w:pStyle w:val="BodyText"/>
      </w:pPr>
      <w:r>
        <w:t xml:space="preserve">The experience in China Guangzhou serves as a blueprint for other international cities with similar demographics. It proves that when an Optometrist combines rigorous medical standards with exceptional service design tailored to local preferences, they can build a sustainable and impactful practice. The future of optometry lies not just in correcting vision, but in integrating comprehensive eye health into the digital and physical lifestyle of the modern patient in China Guangzhou.</w:t>
      </w:r>
    </w:p>
    <w:bookmarkEnd w:id="31"/>
    <w:bookmarkStart w:id="32" w:name="recommendations-for-future-practitioners"/>
    <w:p>
      <w:pPr>
        <w:pStyle w:val="Heading2"/>
      </w:pPr>
      <w:r>
        <w:t xml:space="preserve">7. Recommendations for Future Practitioners</w:t>
      </w:r>
    </w:p>
    <w:p>
      <w:pPr>
        <w:pStyle w:val="FirstParagraph"/>
      </w:pPr>
      <w:r>
        <w:rPr>
          <w:bCs/>
          <w:b/>
        </w:rPr>
        <w:t xml:space="preserve">1.</w:t>
      </w:r>
      <w:r>
        <w:t xml:space="preserve"> </w:t>
      </w:r>
      <w:r>
        <w:t xml:space="preserve">Invest heavily in bilingual staff who understand both medical terminology and cultural hospitality.</w:t>
      </w:r>
      <w:r>
        <w:br/>
      </w:r>
      <w:r>
        <w:rPr>
          <w:bCs/>
          <w:b/>
        </w:rPr>
        <w:t xml:space="preserve">2.</w:t>
      </w:r>
      <w:r>
        <w:t xml:space="preserve"> </w:t>
      </w:r>
      <w:r>
        <w:t xml:space="preserve">Prioritize pediatric eye health, as this is a growing concern for families in China Guangzhou.</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Vision Care Innovation in China Guangzhou</dc:title>
  <dc:creator/>
  <dc:language>en</dc:language>
  <cp:keywords/>
  <dcterms:created xsi:type="dcterms:W3CDTF">2026-07-29T04:27:27Z</dcterms:created>
  <dcterms:modified xsi:type="dcterms:W3CDTF">2026-07-29T04:27:27Z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