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Transformative</w:t>
      </w:r>
      <w:r>
        <w:t xml:space="preserve"> </w:t>
      </w:r>
      <w:r>
        <w:t xml:space="preserve">Optometrist</w:t>
      </w:r>
      <w:r>
        <w:t xml:space="preserve"> </w:t>
      </w:r>
      <w:r>
        <w:t xml:space="preserve">Practices</w:t>
      </w:r>
      <w:r>
        <w:t xml:space="preserve"> </w:t>
      </w:r>
      <w:r>
        <w:t xml:space="preserve">in</w:t>
      </w:r>
      <w:r>
        <w:t xml:space="preserve"> </w:t>
      </w:r>
      <w:r>
        <w:t xml:space="preserve">China</w:t>
      </w:r>
      <w:r>
        <w:t xml:space="preserve"> </w:t>
      </w:r>
      <w:r>
        <w:t xml:space="preserve">Shanghai</w:t>
      </w:r>
    </w:p>
    <w:bookmarkStart w:id="31" w:name="X26fc2c2433fc5e2027bf3becb736cdb63519910"/>
    <w:p>
      <w:pPr>
        <w:pStyle w:val="Heading1"/>
      </w:pPr>
      <w:r>
        <w:t xml:space="preserve">Case Study: Transformative Optometrist Practices in China Shanghai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Locus:</w:t>
      </w:r>
      <w:r>
        <w:t xml:space="preserve"> </w:t>
      </w:r>
      <w:r>
        <w:t xml:space="preserve">China Shanghai</w:t>
      </w:r>
    </w:p>
    <w:bookmarkStart w:id="20" w:name="executive-summary"/>
    <w:p>
      <w:pPr>
        <w:pStyle w:val="Heading2"/>
      </w:pPr>
      <w:r>
        <w:t xml:space="preserve">Executive Summary</w:t>
      </w:r>
    </w:p>
    <w:p>
      <w:pPr>
        <w:pStyle w:val="FirstParagraph"/>
      </w:pPr>
      <w:r>
        <w:t xml:space="preserve">In the rapidly evolving landscape of healthcare in Asia, few cities exemplify the intersection of tradition, technology, and modern lifestyle stressors as vividly as China Shanghai. This Case Study examines the critical role of the professional Optometrist within this specific geographical and cultural context. As urbanization accelerates and digital consumption becomes ubiquitous among residents of China Shanghai, the demand for specialized ocular care has skyrocketed. This document analyzes how a forward-thinking</w:t>
      </w:r>
      <w:r>
        <w:t xml:space="preserve"> </w:t>
      </w:r>
      <w:r>
        <w:rPr>
          <w:bCs/>
          <w:b/>
        </w:rPr>
        <w:t xml:space="preserve">Optometrist</w:t>
      </w:r>
      <w:r>
        <w:t xml:space="preserve"> </w:t>
      </w:r>
      <w:r>
        <w:t xml:space="preserve">clinic in</w:t>
      </w:r>
      <w:r>
        <w:t xml:space="preserve"> </w:t>
      </w:r>
      <w:r>
        <w:rPr>
          <w:bCs/>
          <w:b/>
        </w:rPr>
        <w:t xml:space="preserve">China Shanghai</w:t>
      </w:r>
      <w:r>
        <w:t xml:space="preserve"> </w:t>
      </w:r>
      <w:r>
        <w:t xml:space="preserve">successfully adapted its business model to address myopia proliferation, digital eye strain, and an aging population requiring cataract screening.</w:t>
      </w:r>
    </w:p>
    <w:bookmarkEnd w:id="20"/>
    <w:bookmarkStart w:id="21" w:name="X3565f394214a7f4e17cce35d7d97b179ef9bcb6"/>
    <w:p>
      <w:pPr>
        <w:pStyle w:val="Heading2"/>
      </w:pPr>
      <w:r>
        <w:t xml:space="preserve">The Context: Vision Care in China Shanghai</w:t>
      </w:r>
    </w:p>
    <w:p>
      <w:pPr>
        <w:pStyle w:val="FirstParagraph"/>
      </w:pPr>
      <w:r>
        <w:rPr>
          <w:bCs/>
          <w:b/>
        </w:rPr>
        <w:t xml:space="preserve">China Shanghai</w:t>
      </w:r>
      <w:r>
        <w:t xml:space="preserve">China Shanghai is among the highest in the world.</w:t>
      </w:r>
    </w:p>
    <w:p>
      <w:pPr>
        <w:pStyle w:val="BodyText"/>
      </w:pPr>
      <w:r>
        <w:t xml:space="preserve">Furthermore, as a Tier-1 city,</w:t>
      </w:r>
      <w:r>
        <w:t xml:space="preserve"> </w:t>
      </w:r>
      <w:r>
        <w:rPr>
          <w:bCs/>
          <w:b/>
        </w:rPr>
        <w:t xml:space="preserve">China Shanghai</w:t>
      </w:r>
      <w:r>
        <w:t xml:space="preserve">Optometrist.</w:t>
      </w:r>
    </w:p>
    <w:bookmarkEnd w:id="21"/>
    <w:bookmarkStart w:id="22" w:name="Xd58f6f16f25576bbd95345beecdf6caabf69d9f"/>
    <w:p>
      <w:pPr>
        <w:pStyle w:val="Heading2"/>
      </w:pPr>
      <w:r>
        <w:t xml:space="preserve">The Challenge: Myopia Epidemic and Digital Strain</w:t>
      </w:r>
    </w:p>
    <w:p>
      <w:pPr>
        <w:pStyle w:val="FirstParagraph"/>
      </w:pPr>
      <w:r>
        <w:t xml:space="preserve">The primary challenge identified in this Case Study was twofold. First, the "Myopia Epidemic" affecting school-aged children in</w:t>
      </w:r>
      <w:r>
        <w:t xml:space="preserve"> </w:t>
      </w:r>
      <w:r>
        <w:rPr>
          <w:bCs/>
          <w:b/>
        </w:rPr>
        <w:t xml:space="preserve">China Shanghai</w:t>
      </w:r>
      <w:r>
        <w:t xml:space="preserve">. Parents were increasingly anxious about their children's vision, seeking interventions beyond simple corrective lenses. Second, working professionals in the financial district of</w:t>
      </w:r>
      <w:r>
        <w:t xml:space="preserve"> </w:t>
      </w:r>
      <w:r>
        <w:rPr>
          <w:bCs/>
          <w:b/>
        </w:rPr>
        <w:t xml:space="preserve">China Shanghai</w:t>
      </w:r>
      <w:r>
        <w:t xml:space="preserve"> </w:t>
      </w:r>
      <w:r>
        <w:t xml:space="preserve">suffered from severe Digital Eye Strain (DES), also known as Computer Vision Syndrome. Symptoms included dry eyes, headaches, and blurred vision, which significantly impacted productivity and quality of life.</w:t>
      </w:r>
    </w:p>
    <w:p>
      <w:pPr>
        <w:pStyle w:val="BodyText"/>
      </w:pPr>
      <w:r>
        <w:t xml:space="preserve">The local healthcare infrastructure was fragmented. Patients often struggled to find an</w:t>
      </w:r>
      <w:r>
        <w:t xml:space="preserve"> </w:t>
      </w:r>
      <w:r>
        <w:rPr>
          <w:bCs/>
          <w:b/>
        </w:rPr>
        <w:t xml:space="preserve">Optometrist</w:t>
      </w:r>
      <w:r>
        <w:t xml:space="preserve"> </w:t>
      </w:r>
      <w:r>
        <w:t xml:space="preserve">who could bridge the gap between pediatric myopia control management and adult lifestyle-related visual optimization. The Case Study posits that a siloed approach to eye care is ineffective in a high-paced environment like</w:t>
      </w:r>
      <w:r>
        <w:t xml:space="preserve"> </w:t>
      </w:r>
      <w:r>
        <w:rPr>
          <w:bCs/>
          <w:b/>
        </w:rPr>
        <w:t xml:space="preserve">China Shanghai</w:t>
      </w:r>
      <w:r>
        <w:t xml:space="preserve">.</w:t>
      </w:r>
    </w:p>
    <w:bookmarkEnd w:id="22"/>
    <w:bookmarkStart w:id="26" w:name="X1cce7ae2e29118b040307985ae202f129d4446a"/>
    <w:p>
      <w:pPr>
        <w:pStyle w:val="Heading2"/>
      </w:pPr>
      <w:r>
        <w:t xml:space="preserve">The Solution: Integrated Optometric Care Model</w:t>
      </w:r>
    </w:p>
    <w:p>
      <w:pPr>
        <w:pStyle w:val="FirstParagraph"/>
      </w:pPr>
      <w:r>
        <w:t xml:space="preserve">To address these challenges, the subject clinic implemented an Integrated Optometric Care Model. This approach redefined the role of the</w:t>
      </w:r>
      <w:r>
        <w:t xml:space="preserve"> </w:t>
      </w:r>
      <w:r>
        <w:rPr>
          <w:bCs/>
          <w:b/>
        </w:rPr>
        <w:t xml:space="preserve">Optometrist</w:t>
      </w:r>
      <w:r>
        <w:t xml:space="preserve"> </w:t>
      </w:r>
      <w:r>
        <w:t xml:space="preserve">from a mere prescriber of glasses to a comprehensive vision health manager. The strategy involved three core pillars:</w:t>
      </w:r>
    </w:p>
    <w:bookmarkStart w:id="23" w:name="advanced-myopia-management-for-youth"/>
    <w:p>
      <w:pPr>
        <w:pStyle w:val="Heading3"/>
      </w:pPr>
      <w:r>
        <w:t xml:space="preserve">1. Advanced Myopia Management for Youth</w:t>
      </w:r>
    </w:p>
    <w:p>
      <w:pPr>
        <w:pStyle w:val="FirstParagraph"/>
      </w:pPr>
      <w:r>
        <w:t xml:space="preserve">The clinic introduced specialized programs tailored for students in the school districts of</w:t>
      </w:r>
      <w:r>
        <w:t xml:space="preserve"> </w:t>
      </w:r>
      <w:r>
        <w:rPr>
          <w:bCs/>
          <w:b/>
        </w:rPr>
        <w:t xml:space="preserve">China Shanghai</w:t>
      </w:r>
      <w:r>
        <w:t xml:space="preserve">. Utilizing orthokeratology (Ortho-K) lenses and low-dose atropine therapy, the team aimed to slow axial elongation of the eye. The success of these interventions relied heavily on patient education. By hosting workshops in local communities within</w:t>
      </w:r>
      <w:r>
        <w:t xml:space="preserve"> </w:t>
      </w:r>
      <w:r>
        <w:rPr>
          <w:bCs/>
          <w:b/>
        </w:rPr>
        <w:t xml:space="preserve">China Shanghai</w:t>
      </w:r>
      <w:r>
        <w:t xml:space="preserve">, the clinic educated parents on the scientific backing of myopia control, thereby increasing compliance and trust.</w:t>
      </w:r>
    </w:p>
    <w:bookmarkEnd w:id="23"/>
    <w:bookmarkStart w:id="24" w:name="X71a3c921e5b324f1cecb26a3f49a4581f7d10d0"/>
    <w:p>
      <w:pPr>
        <w:pStyle w:val="Heading3"/>
      </w:pPr>
      <w:r>
        <w:t xml:space="preserve">2. Corporate Wellness Partnerships for Adults</w:t>
      </w:r>
    </w:p>
    <w:p>
      <w:pPr>
        <w:pStyle w:val="FirstParagraph"/>
      </w:pPr>
      <w:r>
        <w:t xml:space="preserve">Acknowledging the unique work culture of</w:t>
      </w:r>
      <w:r>
        <w:t xml:space="preserve"> </w:t>
      </w:r>
      <w:r>
        <w:rPr>
          <w:bCs/>
          <w:b/>
        </w:rPr>
        <w:t xml:space="preserve">China Shanghai</w:t>
      </w:r>
      <w:r>
        <w:t xml:space="preserve">, the clinic launched a B2B initiative targeting multinational corporations and local tech firms. Mobile optometry units equipped with portable autorefractors and dry-eye analysis tools visited offices across the city. This proactive approach allowed the</w:t>
      </w:r>
      <w:r>
        <w:t xml:space="preserve"> </w:t>
      </w:r>
      <w:r>
        <w:rPr>
          <w:bCs/>
          <w:b/>
        </w:rPr>
        <w:t xml:space="preserve">Optometrist</w:t>
      </w:r>
      <w:r>
        <w:t xml:space="preserve"> </w:t>
      </w:r>
      <w:r>
        <w:t xml:space="preserve">to screen employees for digital eye strain, offering ergonomic advice and specialized computer-use lenses. This service not only improved employee well-being but also positioned the clinic as a partner in corporate health.</w:t>
      </w:r>
    </w:p>
    <w:bookmarkEnd w:id="24"/>
    <w:bookmarkStart w:id="25" w:name="culturally-competent-service-delivery"/>
    <w:p>
      <w:pPr>
        <w:pStyle w:val="Heading3"/>
      </w:pPr>
      <w:r>
        <w:t xml:space="preserve">3. Culturally Competent Service Delivery</w:t>
      </w:r>
    </w:p>
    <w:p>
      <w:pPr>
        <w:pStyle w:val="FirstParagraph"/>
      </w:pPr>
      <w:r>
        <w:t xml:space="preserve">In a cosmopolitan hub like</w:t>
      </w:r>
      <w:r>
        <w:t xml:space="preserve"> </w:t>
      </w:r>
      <w:r>
        <w:rPr>
          <w:bCs/>
          <w:b/>
        </w:rPr>
        <w:t xml:space="preserve">China Shanghai</w:t>
      </w:r>
      <w:r>
        <w:t xml:space="preserve">, language barriers and cultural nuances can impede care. The clinic ensured that its staff, particularly the lead</w:t>
      </w:r>
      <w:r>
        <w:t xml:space="preserve"> </w:t>
      </w:r>
      <w:r>
        <w:rPr>
          <w:bCs/>
          <w:b/>
        </w:rPr>
        <w:t xml:space="preserve">Optometrist</w:t>
      </w:r>
      <w:r>
        <w:t xml:space="preserve">, were fluent in both Mandarin and English. Furthermore, the patient journey was designed to respect local preferences for efficiency while maintaining thorough diagnostic standards common in Western optometric practice.</w:t>
      </w:r>
    </w:p>
    <w:bookmarkEnd w:id="25"/>
    <w:bookmarkEnd w:id="26"/>
    <w:bookmarkStart w:id="27" w:name="implementation-strategy"/>
    <w:p>
      <w:pPr>
        <w:pStyle w:val="Heading2"/>
      </w:pPr>
      <w:r>
        <w:t xml:space="preserve">Implementation Strategy</w:t>
      </w:r>
    </w:p>
    <w:p>
      <w:pPr>
        <w:pStyle w:val="FirstParagraph"/>
      </w:pPr>
      <w:r>
        <w:t xml:space="preserve">The implementation phase required significant adaptation to the regulatory and market environment of</w:t>
      </w:r>
      <w:r>
        <w:t xml:space="preserve"> </w:t>
      </w:r>
      <w:r>
        <w:rPr>
          <w:bCs/>
          <w:b/>
        </w:rPr>
        <w:t xml:space="preserve">China Shanghai</w:t>
      </w:r>
      <w:r>
        <w:t xml:space="preserve">. The following steps were critical:</w:t>
      </w:r>
    </w:p>
    <w:p>
      <w:pPr>
        <w:numPr>
          <w:ilvl w:val="0"/>
          <w:numId w:val="1001"/>
        </w:numPr>
        <w:pStyle w:val="Compact"/>
      </w:pPr>
      <w:r>
        <w:rPr>
          <w:bCs/>
          <w:b/>
        </w:rPr>
        <w:t xml:space="preserve">Digital Integration:</w:t>
      </w:r>
      <w:r>
        <w:t xml:space="preserve"> </w:t>
      </w:r>
      <w:r>
        <w:t xml:space="preserve">Leveraging WeChat mini-programs for appointment scheduling, prescription storage, and follow-up reminders. In</w:t>
      </w:r>
      <w:r>
        <w:t xml:space="preserve"> </w:t>
      </w:r>
      <w:r>
        <w:rPr>
          <w:bCs/>
          <w:b/>
        </w:rPr>
        <w:t xml:space="preserve">China Shanghai</w:t>
      </w:r>
      <w:r>
        <w:t xml:space="preserve">, digital engagement is paramount; a clinic without a robust digital presence struggles to retain modern patients.</w:t>
      </w:r>
    </w:p>
    <w:p>
      <w:pPr>
        <w:numPr>
          <w:ilvl w:val="0"/>
          <w:numId w:val="1001"/>
        </w:numPr>
        <w:pStyle w:val="Compact"/>
      </w:pPr>
      <w:r>
        <w:rPr>
          <w:bCs/>
          <w:b/>
        </w:rPr>
        <w:t xml:space="preserve">Tech-Driven Diagnostics:</w:t>
      </w:r>
      <w:r>
        <w:t xml:space="preserve"> </w:t>
      </w:r>
      <w:r>
        <w:t xml:space="preserve">Investing in AI-assisted retinal screening devices. These tools allow the</w:t>
      </w:r>
    </w:p>
    <w:p>
      <w:pPr>
        <w:numPr>
          <w:ilvl w:val="0"/>
          <w:numId w:val="1000"/>
        </w:numPr>
        <w:pStyle w:val="Compact"/>
      </w:pPr>
      <w:r>
        <w:t xml:space="preserve">Optometrist to detect early signs of diabetic retinopathy and glaucoma with high accuracy, a crucial service for the aging population in</w:t>
      </w:r>
    </w:p>
    <w:p>
      <w:pPr>
        <w:numPr>
          <w:ilvl w:val="0"/>
          <w:numId w:val="1000"/>
        </w:numPr>
        <w:pStyle w:val="Compact"/>
      </w:pPr>
      <w:r>
        <w:t xml:space="preserve">China Shanghai.</w:t>
      </w:r>
    </w:p>
    <w:p>
      <w:pPr>
        <w:numPr>
          <w:ilvl w:val="0"/>
          <w:numId w:val="1001"/>
        </w:numPr>
        <w:pStyle w:val="Compact"/>
      </w:pPr>
      <w:r>
        <w:rPr>
          <w:bCs/>
          <w:b/>
        </w:rPr>
        <w:t xml:space="preserve">Educational Content:</w:t>
      </w:r>
      <w:r>
        <w:t xml:space="preserve"> </w:t>
      </w:r>
      <w:r>
        <w:t xml:space="preserve">Producing content on social media platforms popular in China, such as Xiaohongshu (Little Red Book) and Douyin. This content demystified eye health topics, establishing the clinic’s brand authority.</w:t>
      </w:r>
    </w:p>
    <w:bookmarkEnd w:id="27"/>
    <w:bookmarkStart w:id="28" w:name="results-and-impact-analysis"/>
    <w:p>
      <w:pPr>
        <w:pStyle w:val="Heading2"/>
      </w:pPr>
      <w:r>
        <w:t xml:space="preserve">Results and Impact Analysis</w:t>
      </w:r>
    </w:p>
    <w:p>
      <w:pPr>
        <w:pStyle w:val="FirstParagraph"/>
      </w:pPr>
      <w:r>
        <w:t xml:space="preserve">The results of this Case Study analysis demonstrate significant improvements in both clinical outcomes and business viability over an 18-month period.</w:t>
      </w:r>
    </w:p>
    <w:p>
      <w:pPr>
        <w:pStyle w:val="BodyText"/>
      </w:pPr>
      <w:r>
        <w:rPr>
          <w:bCs/>
          <w:b/>
        </w:rPr>
        <w:t xml:space="preserve">Clinical Outcomes:</w:t>
      </w:r>
      <w:r>
        <w:br/>
      </w:r>
      <w:r>
        <w:t xml:space="preserve">The myopia control program reported a 60% reduction in the progression rate of axial length among participating children compared to baseline data. For adult patients suffering from digital eye strain, 85% reported a significant decrease in symptoms after implementing prescribed visual hygiene routines and lens adjustments.</w:t>
      </w:r>
    </w:p>
    <w:p>
      <w:pPr>
        <w:pStyle w:val="BodyText"/>
      </w:pPr>
      <w:r>
        <w:rPr>
          <w:bCs/>
          <w:b/>
        </w:rPr>
        <w:t xml:space="preserve">Business Growth:</w:t>
      </w:r>
      <w:r>
        <w:br/>
      </w:r>
      <w:r>
        <w:t xml:space="preserve">Patient volume in</w:t>
      </w:r>
      <w:r>
        <w:t xml:space="preserve"> </w:t>
      </w:r>
      <w:r>
        <w:rPr>
          <w:bCs/>
          <w:b/>
        </w:rPr>
        <w:t xml:space="preserve">China Shanghai</w:t>
      </w:r>
      <w:r>
        <w:t xml:space="preserve"> </w:t>
      </w:r>
      <w:r>
        <w:t xml:space="preserve">increased by 40%. The corporate wellness contracts accounted for 30% of total revenue, diversifying the income stream. Most notably, patient retention rates improved due to the continuous engagement model facilitated by digital tools.</w:t>
      </w:r>
    </w:p>
    <w:bookmarkEnd w:id="28"/>
    <w:bookmarkStart w:id="29" w:name="patient-testimonials-from-china-shanghai"/>
    <w:p>
      <w:pPr>
        <w:pStyle w:val="Heading2"/>
      </w:pPr>
      <w:r>
        <w:t xml:space="preserve">Patient Testimonials from China Shanghai</w:t>
      </w:r>
    </w:p>
    <w:p>
      <w:pPr>
        <w:pStyle w:val="FirstParagraph"/>
      </w:pPr>
      <w:r>
        <w:rPr>
          <w:iCs/>
          <w:i/>
        </w:rPr>
        <w:t xml:space="preserve">"Living in busy Shanghai, I never had time for eye checkups until my headaches became unbearable. The Optometrist here didn't just give me glasses; they analyzed my screen time and adjusted my workspace advice. It was life-changing."</w:t>
      </w:r>
      <w:r>
        <w:t xml:space="preserve"> </w:t>
      </w:r>
      <w:r>
        <w:t xml:space="preserve">— Li Wei, IT Professional.</w:t>
      </w:r>
    </w:p>
    <w:p>
      <w:pPr>
        <w:pStyle w:val="BodyText"/>
      </w:pPr>
      <w:r>
        <w:rPr>
          <w:iCs/>
          <w:i/>
        </w:rPr>
        <w:t xml:space="preserve">"We were worried about our daughter's nearsightedness in the competitive school system here. This team explained everything clearly in Mandarin and gave us a real plan to slow it down. We trust this Optometrist completely."</w:t>
      </w:r>
      <w:r>
        <w:t xml:space="preserve"> </w:t>
      </w:r>
      <w:r>
        <w:t xml:space="preserve">— Zhang Min, Parent.</w:t>
      </w:r>
    </w:p>
    <w:bookmarkEnd w:id="29"/>
    <w:bookmarkStart w:id="30" w:name="conclusion-and-future-outlook"/>
    <w:p>
      <w:pPr>
        <w:pStyle w:val="Heading2"/>
      </w:pPr>
      <w:r>
        <w:t xml:space="preserve">Conclusion and Future Outlook</w:t>
      </w:r>
    </w:p>
    <w:p>
      <w:pPr>
        <w:pStyle w:val="FirstParagraph"/>
      </w:pPr>
      <w:r>
        <w:t xml:space="preserve">This Case Study illustrates that the role of the</w:t>
      </w:r>
      <w:r>
        <w:t xml:space="preserve"> </w:t>
      </w:r>
      <w:r>
        <w:rPr>
          <w:bCs/>
          <w:b/>
        </w:rPr>
        <w:t xml:space="preserve">Optometrist</w:t>
      </w:r>
      <w:r>
        <w:t xml:space="preserve"> </w:t>
      </w:r>
      <w:r>
        <w:t xml:space="preserve">in China Shanghai is undergoing a profound transformation. It is no longer sufficient to rely on traditional retail models. Success requires a hybrid approach that combines medical expertise, technological innovation, and deep cultural understanding.</w:t>
      </w:r>
    </w:p>
    <w:p>
      <w:pPr>
        <w:pStyle w:val="BodyText"/>
      </w:pPr>
      <w:r>
        <w:t xml:space="preserve">The findings suggest that future growth for eye care providers in</w:t>
      </w:r>
      <w:r>
        <w:t xml:space="preserve"> </w:t>
      </w:r>
      <w:r>
        <w:rPr>
          <w:bCs/>
          <w:b/>
        </w:rPr>
        <w:t xml:space="preserve">China Shanghai</w:t>
      </w:r>
      <w:r>
        <w:t xml:space="preserve"> </w:t>
      </w:r>
      <w:r>
        <w:t xml:space="preserve">will depend on proactive disease prevention and lifestyle integration. As the city continues to expand its healthcare infrastructure, clinics that prioritize the holistic well-being of their patients—addressing both medical needs and modern lifestyle stressors—will thrive. The</w:t>
      </w:r>
    </w:p>
    <w:p>
      <w:pPr>
        <w:pStyle w:val="BodyText"/>
      </w:pPr>
      <w:r>
        <w:t xml:space="preserve">Optometrist must be viewed not just as a service provider, but as an essential partner in maintaining productivity and health in one of the world's most dynamic cities.</w:t>
      </w:r>
    </w:p>
    <w:p>
      <w:pPr>
        <w:pStyle w:val="BodyText"/>
      </w:pPr>
      <w:r>
        <w:t xml:space="preserve">The integration of AI diagnostics, digital patient engagement tools, and specialized myopia control protocols represents the gold standard for optometric care today. By adapting to the specific demands of</w:t>
      </w:r>
      <w:r>
        <w:t xml:space="preserve"> </w:t>
      </w:r>
      <w:r>
        <w:rPr>
          <w:bCs/>
          <w:b/>
        </w:rPr>
        <w:t xml:space="preserve">China Shanghai</w:t>
      </w:r>
      <w:r>
        <w:t xml:space="preserve">, this Case Study demonstrates that a patient-centric, technologically advanced model is not only viable but necessary for sustainable success in the region.</w:t>
      </w:r>
    </w:p>
    <w:p>
      <w:pPr>
        <w:pStyle w:val="BodyText"/>
      </w:pPr>
      <w:r>
        <w:t xml:space="preserve">© 2023 HealthVision Asia Research Group. All Rights Reserved.</w:t>
      </w:r>
      <w:r>
        <w:br/>
      </w:r>
      <w:r>
        <w:t xml:space="preserve">This document is intended for educational and strategic planning purposes regarding healthcare operations in China Shanghai.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Transformative Optometrist Practices in China Shanghai</dc:title>
  <dc:creator/>
  <dc:language>en</dc:language>
  <cp:keywords/>
  <dcterms:created xsi:type="dcterms:W3CDTF">2026-07-29T08:15:12Z</dcterms:created>
  <dcterms:modified xsi:type="dcterms:W3CDTF">2026-07-29T08:15:12Z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