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w:t>
      </w:r>
      <w:r>
        <w:t xml:space="preserve"> </w:t>
      </w:r>
      <w:r>
        <w:t xml:space="preserve">Entry</w:t>
      </w:r>
      <w:r>
        <w:t xml:space="preserve"> </w:t>
      </w:r>
      <w:r>
        <w:t xml:space="preserve">and</w:t>
      </w:r>
      <w:r>
        <w:t xml:space="preserve"> </w:t>
      </w:r>
      <w:r>
        <w:t xml:space="preserve">Operational</w:t>
      </w:r>
      <w:r>
        <w:t xml:space="preserve"> </w:t>
      </w:r>
      <w:r>
        <w:t xml:space="preserve">Excellence</w:t>
      </w:r>
      <w:r>
        <w:t xml:space="preserve"> </w:t>
      </w:r>
      <w:r>
        <w:t xml:space="preserve">for</w:t>
      </w:r>
      <w:r>
        <w:t xml:space="preserve"> </w:t>
      </w:r>
      <w:r>
        <w:t xml:space="preserve">an</w:t>
      </w:r>
      <w:r>
        <w:t xml:space="preserve"> </w:t>
      </w:r>
      <w:r>
        <w:t xml:space="preserve">Optometry</w:t>
      </w:r>
      <w:r>
        <w:t xml:space="preserve"> </w:t>
      </w:r>
      <w:r>
        <w:t xml:space="preserve">Practice</w:t>
      </w:r>
      <w:r>
        <w:t xml:space="preserve"> </w:t>
      </w:r>
      <w:r>
        <w:t xml:space="preserve">in</w:t>
      </w:r>
      <w:r>
        <w:t xml:space="preserve"> </w:t>
      </w:r>
      <w:r>
        <w:t xml:space="preserve">France,</w:t>
      </w:r>
      <w:r>
        <w:t xml:space="preserve"> </w:t>
      </w:r>
      <w:r>
        <w:t xml:space="preserve">Lyon</w:t>
      </w:r>
    </w:p>
    <w:bookmarkStart w:id="35" w:name="X0ee34addc07ee6a4552c327487cc0fc67e8eff8"/>
    <w:p>
      <w:pPr>
        <w:pStyle w:val="Heading1"/>
      </w:pPr>
      <w:r>
        <w:t xml:space="preserve">Case Study: Strategic Market Entry and Operational Excellence for an Optometry Practice in France, Lyon</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establishing a high-end optometry practice in the dynamic healthcare sector of France, specifically targeting the demographic and cultural nuances of Lyon. This Case Study explores regulatory compliance, patient acquisition strategies, and operational scaling within this specific geographic market.</w:t>
      </w:r>
    </w:p>
    <w:bookmarkStart w:id="20" w:name="executive-summary"/>
    <w:p>
      <w:pPr>
        <w:pStyle w:val="Heading2"/>
      </w:pPr>
      <w:r>
        <w:t xml:space="preserve">1. Executive Summary</w:t>
      </w:r>
    </w:p>
    <w:p>
      <w:pPr>
        <w:pStyle w:val="FirstParagraph"/>
      </w:pPr>
      <w:r>
        <w:t xml:space="preserve">This Case Study examines the successful launch and subsequent growth of "Lumière Optique," a premier optometry clinic located in the heart of Lyon, France. The primary objective was to navigate the complex regulatory landscape of French healthcare while addressing the unique needs of Lyon’s diverse population. By focusing on specialized services, digital integration, and strong community engagement, Lumière Optique achieved profitability within its first eight months. This document outlines the challenges faced regarding</w:t>
      </w:r>
      <w:r>
        <w:t xml:space="preserve"> </w:t>
      </w:r>
      <w:r>
        <w:rPr>
          <w:bCs/>
          <w:b/>
        </w:rPr>
        <w:t xml:space="preserve">France</w:t>
      </w:r>
      <w:r>
        <w:t xml:space="preserve">'s strict medical regulations, the competitive landscape in</w:t>
      </w:r>
      <w:r>
        <w:t xml:space="preserve"> </w:t>
      </w:r>
      <w:r>
        <w:rPr>
          <w:bCs/>
          <w:b/>
        </w:rPr>
        <w:t xml:space="preserve">Lyon</w:t>
      </w:r>
      <w:r>
        <w:t xml:space="preserve">, and the specific operational adjustments required for an</w:t>
      </w:r>
      <w:r>
        <w:t xml:space="preserve"> </w:t>
      </w:r>
      <w:r>
        <w:rPr>
          <w:bCs/>
          <w:b/>
        </w:rPr>
        <w:t xml:space="preserve">Optometrist</w:t>
      </w:r>
      <w:r>
        <w:t xml:space="preserve"> </w:t>
      </w:r>
      <w:r>
        <w:t xml:space="preserve">to thrive in this region.</w:t>
      </w:r>
    </w:p>
    <w:bookmarkEnd w:id="20"/>
    <w:bookmarkStart w:id="23" w:name="X7cc8d195e3c82b930704bf9f2b73af12b5a8198"/>
    <w:p>
      <w:pPr>
        <w:pStyle w:val="Heading2"/>
      </w:pPr>
      <w:r>
        <w:t xml:space="preserve">2. Background and Market Context: The Lyon Opportunity</w:t>
      </w:r>
    </w:p>
    <w:p>
      <w:pPr>
        <w:pStyle w:val="FirstParagraph"/>
      </w:pPr>
      <w:r>
        <w:t xml:space="preserve">Lyon, often referred to as the gastronomic capital of France, is also a major hub for healthcare innovation and biotechnology in Europe. With a population exceeding one million in the metropolitan area and over five million in greater Lyon, the market potential for specialized eye care is significant. However, the market is saturated with traditional opticians ("opticiens-lunetiers") who often prioritize retail sales over clinical care.</w:t>
      </w:r>
    </w:p>
    <w:bookmarkStart w:id="21" w:name="the-role-of-the-optometrist-in-france"/>
    <w:p>
      <w:pPr>
        <w:pStyle w:val="Heading3"/>
      </w:pPr>
      <w:r>
        <w:t xml:space="preserve">The Role of the Optometrist in France</w:t>
      </w:r>
    </w:p>
    <w:p>
      <w:pPr>
        <w:pStyle w:val="FirstParagraph"/>
      </w:pPr>
      <w:r>
        <w:t xml:space="preserve">In recent years, the legal status of the</w:t>
      </w:r>
      <w:r>
        <w:t xml:space="preserve"> </w:t>
      </w:r>
      <w:r>
        <w:rPr>
          <w:bCs/>
          <w:b/>
        </w:rPr>
        <w:t xml:space="preserve">Optometrist</w:t>
      </w:r>
      <w:r>
        <w:t xml:space="preserve"> </w:t>
      </w:r>
      <w:r>
        <w:t xml:space="preserve">in France has evolved. While traditionally integrated into optical retail, there is a growing demand for independent clinical services that distinguish themselves from pure retailers. The French healthcare system relies heavily on "La Sécurité Sociale" (social security), but reimbursement rates for optometry have been a point of contention, pushing patients toward private supplementary insurance ("mutuelles"). This Case Study highlights how an</w:t>
      </w:r>
      <w:r>
        <w:t xml:space="preserve"> </w:t>
      </w:r>
      <w:r>
        <w:rPr>
          <w:bCs/>
          <w:b/>
        </w:rPr>
        <w:t xml:space="preserve">Optometrist</w:t>
      </w:r>
      <w:r>
        <w:t xml:space="preserve"> </w:t>
      </w:r>
      <w:r>
        <w:t xml:space="preserve">must position themselves not just as a vendor of glasses, but as a healthcare provider essential for long-term ocular health.</w:t>
      </w:r>
    </w:p>
    <w:bookmarkEnd w:id="21"/>
    <w:bookmarkStart w:id="22" w:name="the-lyon-demographic-specifics"/>
    <w:p>
      <w:pPr>
        <w:pStyle w:val="Heading3"/>
      </w:pPr>
      <w:r>
        <w:t xml:space="preserve">The Lyon Demographic Specifics</w:t>
      </w:r>
    </w:p>
    <w:p>
      <w:pPr>
        <w:pStyle w:val="FirstParagraph"/>
      </w:pPr>
      <w:r>
        <w:t xml:space="preserve">Lyon presents a unique demographic mix. The city center attracts younger professionals and students, while the surrounding suburbs house more affluent families and an aging population requiring cataract screening and glaucoma monitoring. Success in this region requires a dual approach: high-tech diagnostic tools for the elderly population in suburbs like Villeurbanne, and stylish, convenient service for the young professionals in Presqu'île.</w:t>
      </w:r>
    </w:p>
    <w:bookmarkEnd w:id="22"/>
    <w:bookmarkEnd w:id="23"/>
    <w:bookmarkStart w:id="26" w:name="strategic-challenges"/>
    <w:p>
      <w:pPr>
        <w:pStyle w:val="Heading2"/>
      </w:pPr>
      <w:r>
        <w:t xml:space="preserve">3. Strategic Challenges</w:t>
      </w:r>
    </w:p>
    <w:bookmarkStart w:id="24" w:name="regulatory-compliance-in-france"/>
    <w:p>
      <w:pPr>
        <w:pStyle w:val="Heading3"/>
      </w:pPr>
      <w:r>
        <w:t xml:space="preserve">Regulatory Compliance in France</w:t>
      </w:r>
    </w:p>
    <w:p>
      <w:pPr>
        <w:pStyle w:val="FirstParagraph"/>
      </w:pPr>
      <w:r>
        <w:t xml:space="preserve">The most significant barrier to entry was navigating the French regulatory framework. Establishing a practice as an independent</w:t>
      </w:r>
      <w:r>
        <w:t xml:space="preserve"> </w:t>
      </w:r>
      <w:r>
        <w:rPr>
          <w:bCs/>
          <w:b/>
        </w:rPr>
        <w:t xml:space="preserve">Optometrist</w:t>
      </w:r>
      <w:r>
        <w:t xml:space="preserve"> </w:t>
      </w:r>
      <w:r>
        <w:t xml:space="preserve">(or "Orthoptiste" / "Détecteur d'anomalies visuelles") requires strict adherence to the Code de la Santé Publique. Unlike in some Anglo-Saxon countries where optometrists have broader prescribing rights, French regulations historically limited clinical autonomy. However, recent reforms have allowed for more independent screening. The Case Study details the legal restructuring required to ensure that our</w:t>
      </w:r>
      <w:r>
        <w:t xml:space="preserve"> </w:t>
      </w:r>
      <w:r>
        <w:rPr>
          <w:bCs/>
          <w:b/>
        </w:rPr>
        <w:t xml:space="preserve">Optometrist</w:t>
      </w:r>
      <w:r>
        <w:t xml:space="preserve"> </w:t>
      </w:r>
      <w:r>
        <w:t xml:space="preserve">services were billed correctly through the French mutual insurance system without violating anti-referral laws with optical labs.</w:t>
      </w:r>
    </w:p>
    <w:bookmarkEnd w:id="24"/>
    <w:bookmarkStart w:id="25" w:name="cultural-expectations-and-patient-trust"/>
    <w:p>
      <w:pPr>
        <w:pStyle w:val="Heading3"/>
      </w:pPr>
      <w:r>
        <w:t xml:space="preserve">Cultural Expectations and Patient Trust</w:t>
      </w:r>
    </w:p>
    <w:p>
      <w:pPr>
        <w:pStyle w:val="FirstParagraph"/>
      </w:pPr>
      <w:r>
        <w:t xml:space="preserve">In Lyon, patient trust is paramount. The French consumer is discerning and values expertise over quick sales. A "pushy" retail approach, common in some other markets, results in immediate loss of credibility in Lyon. The clinic had to adopt a consultative care model where the</w:t>
      </w:r>
      <w:r>
        <w:t xml:space="preserve"> </w:t>
      </w:r>
      <w:r>
        <w:rPr>
          <w:bCs/>
          <w:b/>
        </w:rPr>
        <w:t xml:space="preserve">Optometrist</w:t>
      </w:r>
      <w:r>
        <w:t xml:space="preserve"> </w:t>
      </w:r>
      <w:r>
        <w:t xml:space="preserve">builds long-term relationships rather than one-off transactions.</w:t>
      </w:r>
    </w:p>
    <w:bookmarkEnd w:id="25"/>
    <w:bookmarkEnd w:id="26"/>
    <w:bookmarkStart w:id="30" w:name="operational-strategy-and-implementation"/>
    <w:p>
      <w:pPr>
        <w:pStyle w:val="Heading2"/>
      </w:pPr>
      <w:r>
        <w:t xml:space="preserve">4. Operational Strategy and Implementation</w:t>
      </w:r>
    </w:p>
    <w:bookmarkStart w:id="27" w:name="differentiation-through-specialization"/>
    <w:p>
      <w:pPr>
        <w:pStyle w:val="Heading3"/>
      </w:pPr>
      <w:r>
        <w:t xml:space="preserve">Differentiation through Specialization</w:t>
      </w:r>
    </w:p>
    <w:p>
      <w:pPr>
        <w:pStyle w:val="FirstParagraph"/>
      </w:pPr>
      <w:r>
        <w:t xml:space="preserve">To stand out in Lyon, the practice focused on niche areas where general optical retailers failed. These included:</w:t>
      </w:r>
    </w:p>
    <w:p>
      <w:pPr>
        <w:numPr>
          <w:ilvl w:val="0"/>
          <w:numId w:val="1001"/>
        </w:numPr>
        <w:pStyle w:val="Compact"/>
      </w:pPr>
      <w:r>
        <w:rPr>
          <w:bCs/>
          <w:b/>
        </w:rPr>
        <w:t xml:space="preserve">Pediatric Optometry:</w:t>
      </w:r>
      <w:r>
        <w:t xml:space="preserve">Treating amblyopia and myopia control for school-aged children, a high-priority concern for French families.</w:t>
      </w:r>
    </w:p>
    <w:p>
      <w:pPr>
        <w:numPr>
          <w:ilvl w:val="0"/>
          <w:numId w:val="1001"/>
        </w:numPr>
        <w:pStyle w:val="Compact"/>
      </w:pPr>
      <w:r>
        <w:rPr>
          <w:bCs/>
          <w:b/>
        </w:rPr>
        <w:t xml:space="preserve">Digital Eye Strain Solutions:</w:t>
      </w:r>
      <w:r>
        <w:t xml:space="preserve">Catering to the large population of tech workers in Lyon’s Part-Dieu business district.</w:t>
      </w:r>
    </w:p>
    <w:p>
      <w:pPr>
        <w:numPr>
          <w:ilvl w:val="0"/>
          <w:numId w:val="1001"/>
        </w:numPr>
        <w:pStyle w:val="Compact"/>
      </w:pPr>
      <w:r>
        <w:rPr>
          <w:bCs/>
          <w:b/>
        </w:rPr>
        <w:t xml:space="preserve">Low Vision Rehabilitation:</w:t>
      </w:r>
      <w:r>
        <w:t xml:space="preserve">A growing need due to the aging population in Greater Lyon.</w:t>
      </w:r>
    </w:p>
    <w:bookmarkEnd w:id="27"/>
    <w:bookmarkStart w:id="28" w:name="digital-integration"/>
    <w:p>
      <w:pPr>
        <w:pStyle w:val="Heading3"/>
      </w:pPr>
      <w:r>
        <w:t xml:space="preserve">Digital Integration</w:t>
      </w:r>
    </w:p>
    <w:p>
      <w:pPr>
        <w:pStyle w:val="FirstParagraph"/>
      </w:pPr>
      <w:r>
        <w:t xml:space="preserve">The adoption of digital tools was critical. The French population has high smartphone penetration. The practice implemented an online booking system compliant with French data protection laws (RGPD/GDPR). Furthermore, telemedicine consultations for follow-up care were introduced, allowing the</w:t>
      </w:r>
      <w:r>
        <w:t xml:space="preserve"> </w:t>
      </w:r>
      <w:r>
        <w:rPr>
          <w:bCs/>
          <w:b/>
        </w:rPr>
        <w:t xml:space="preserve">Optometrist</w:t>
      </w:r>
      <w:r>
        <w:t xml:space="preserve"> </w:t>
      </w:r>
      <w:r>
        <w:t xml:space="preserve">to maintain contact with patients between in-person visits, thereby increasing retention rates.</w:t>
      </w:r>
    </w:p>
    <w:bookmarkEnd w:id="28"/>
    <w:bookmarkStart w:id="29" w:name="clinical-excellence-and-equipment"/>
    <w:p>
      <w:pPr>
        <w:pStyle w:val="Heading3"/>
      </w:pPr>
      <w:r>
        <w:t xml:space="preserve">Clinical Excellence and Equipment</w:t>
      </w:r>
    </w:p>
    <w:p>
      <w:pPr>
        <w:pStyle w:val="FirstParagraph"/>
      </w:pPr>
      <w:r>
        <w:t xml:space="preserve">The clinic invested in state-of-the-art diagnostic equipment (OCT scans, corneal topography) to justify premium pricing for non-reimbursed services. This investment allowed the</w:t>
      </w:r>
      <w:r>
        <w:t xml:space="preserve"> </w:t>
      </w:r>
      <w:r>
        <w:rPr>
          <w:bCs/>
          <w:b/>
        </w:rPr>
        <w:t xml:space="preserve">Optometrist</w:t>
      </w:r>
      <w:r>
        <w:t xml:space="preserve"> </w:t>
      </w:r>
      <w:r>
        <w:t xml:space="preserve">to detect early signs of systemic diseases such as diabetes and hypertension through retinal imaging, adding significant medical value beyond vision correction.</w:t>
      </w:r>
    </w:p>
    <w:bookmarkEnd w:id="29"/>
    <w:bookmarkEnd w:id="30"/>
    <w:bookmarkStart w:id="31" w:name="Xf07cfbc63d1a95bc7b8b3aa776b82e932ea26d4"/>
    <w:p>
      <w:pPr>
        <w:pStyle w:val="Heading2"/>
      </w:pPr>
      <w:r>
        <w:t xml:space="preserve">5. Marketing and Community Engagement in Lyon</w:t>
      </w:r>
    </w:p>
    <w:p>
      <w:pPr>
        <w:pStyle w:val="FirstParagraph"/>
      </w:pPr>
      <w:r>
        <w:t xml:space="preserve">Awareness campaigns were tailored to the Lyon context. Instead of generic national advertising, the strategy focused on hyper-local engagement:</w:t>
      </w:r>
    </w:p>
    <w:p>
      <w:pPr>
        <w:numPr>
          <w:ilvl w:val="0"/>
          <w:numId w:val="1002"/>
        </w:numPr>
        <w:pStyle w:val="Compact"/>
      </w:pPr>
      <w:r>
        <w:rPr>
          <w:bCs/>
          <w:b/>
        </w:rPr>
        <w:t xml:space="preserve">Partnerships with Local GPs:</w:t>
      </w:r>
      <w:r>
        <w:t xml:space="preserve">In France, General Practitioners ("Médecins Généralistes") are gatekeepers. Building relationships with local doctors in Lyon's arrondissements was crucial for referral generation.</w:t>
      </w:r>
    </w:p>
    <w:p>
      <w:pPr>
        <w:numPr>
          <w:ilvl w:val="0"/>
          <w:numId w:val="1002"/>
        </w:numPr>
        <w:pStyle w:val="Compact"/>
      </w:pPr>
      <w:r>
        <w:rPr>
          <w:bCs/>
          <w:b/>
        </w:rPr>
        <w:t xml:space="preserve">School Screening Programs:</w:t>
      </w:r>
      <w:r>
        <w:t xml:space="preserve">The team conducted vision screenings in local primary schools, establishing the practice as a community health resource.</w:t>
      </w:r>
    </w:p>
    <w:p>
      <w:pPr>
        <w:numPr>
          <w:ilvl w:val="0"/>
          <w:numId w:val="1002"/>
        </w:numPr>
        <w:pStyle w:val="Compact"/>
      </w:pPr>
      <w:r>
        <w:rPr>
          <w:bCs/>
          <w:b/>
        </w:rPr>
        <w:t xml:space="preserve">Digital Presence:</w:t>
      </w:r>
      <w:r>
        <w:t xml:space="preserve">A localized SEO strategy targeted keywords related to "Optometrist Lyon," "Myopia Control France," and specific neighborhood names like Croix-Rousse and Confluence.</w:t>
      </w:r>
    </w:p>
    <w:p>
      <w:pPr>
        <w:pStyle w:val="FirstParagraph"/>
      </w:pPr>
      <w:r>
        <w:t xml:space="preserve">This localized approach ensured that the brand became synonymous with quality eye care specifically within the Lyon ecosystem.</w:t>
      </w:r>
    </w:p>
    <w:bookmarkEnd w:id="31"/>
    <w:bookmarkStart w:id="32" w:name="X708fdabef638c7166cf18834e91662f2710a5c9"/>
    <w:p>
      <w:pPr>
        <w:pStyle w:val="Heading2"/>
      </w:pPr>
      <w:r>
        <w:t xml:space="preserve">6. Results and Key Performance Indicators (KPIs)</w:t>
      </w:r>
    </w:p>
    <w:p>
      <w:pPr>
        <w:pStyle w:val="FirstParagraph"/>
      </w:pPr>
      <w:r>
        <w:t xml:space="preserve">Six months post-launch, Lumière Optique achieved remarkable metrics:</w:t>
      </w:r>
    </w:p>
    <w:p>
      <w:pPr>
        <w:numPr>
          <w:ilvl w:val="0"/>
          <w:numId w:val="1003"/>
        </w:numPr>
        <w:pStyle w:val="Compact"/>
      </w:pPr>
      <w:r>
        <w:rPr>
          <w:bCs/>
          <w:b/>
        </w:rPr>
        <w:t xml:space="preserve">Patient Volume:</w:t>
      </w:r>
      <w:r>
        <w:t xml:space="preserve">Average of 150 clinical consultations per month.</w:t>
      </w:r>
    </w:p>
    <w:p>
      <w:pPr>
        <w:numPr>
          <w:ilvl w:val="0"/>
          <w:numId w:val="1003"/>
        </w:numPr>
        <w:pStyle w:val="Compact"/>
      </w:pPr>
      <w:r>
        <w:rPr>
          <w:bCs/>
          <w:b/>
        </w:rPr>
        <w:t xml:space="preserve">Patient Retention:</w:t>
      </w:r>
      <w:r>
        <w:t xml:space="preserve">85% of patients returned for annual check-ups, indicating strong trust in the</w:t>
      </w:r>
      <w:r>
        <w:t xml:space="preserve"> </w:t>
      </w:r>
      <w:r>
        <w:rPr>
          <w:bCs/>
          <w:b/>
        </w:rPr>
        <w:t xml:space="preserve">Optometrist</w:t>
      </w:r>
      <w:r>
        <w:t xml:space="preserve">.</w:t>
      </w:r>
    </w:p>
    <w:p>
      <w:pPr>
        <w:numPr>
          <w:ilvl w:val="0"/>
          <w:numId w:val="1003"/>
        </w:numPr>
        <w:pStyle w:val="Compact"/>
      </w:pPr>
      <w:r>
        <w:rPr>
          <w:bCs/>
          <w:b/>
        </w:rPr>
        <w:t xml:space="preserve">Financial Performance:</w:t>
      </w:r>
      <w:r>
        <w:t xml:space="preserve">Breakeven achieved in month 7. Revenue split was 60% clinical services (exam fees) and 40% frames/lenses sales, significantly healthier than the industry average of 30/70.</w:t>
      </w:r>
    </w:p>
    <w:p>
      <w:pPr>
        <w:numPr>
          <w:ilvl w:val="0"/>
          <w:numId w:val="1003"/>
        </w:numPr>
        <w:pStyle w:val="Compact"/>
      </w:pPr>
      <w:r>
        <w:rPr>
          <w:bCs/>
          <w:b/>
        </w:rPr>
        <w:t xml:space="preserve">Clinical Outcomes:</w:t>
      </w:r>
      <w:r>
        <w:t xml:space="preserve">Early detection of ocular pathologies in 12% of patients, leading to timely referrals to ophthalmologists.</w:t>
      </w:r>
    </w:p>
    <w:bookmarkEnd w:id="32"/>
    <w:bookmarkStart w:id="33" w:name="conclusion-and-lessons-learned"/>
    <w:p>
      <w:pPr>
        <w:pStyle w:val="Heading2"/>
      </w:pPr>
      <w:r>
        <w:t xml:space="preserve">7. Conclusion and Lessons Learned</w:t>
      </w:r>
    </w:p>
    <w:p>
      <w:pPr>
        <w:pStyle w:val="FirstParagraph"/>
      </w:pPr>
      <w:r>
        <w:t xml:space="preserve">This Case Study demonstrates that establishing an independent or clinic-based</w:t>
      </w:r>
      <w:r>
        <w:t xml:space="preserve"> </w:t>
      </w:r>
      <w:r>
        <w:rPr>
          <w:bCs/>
          <w:b/>
        </w:rPr>
        <w:t xml:space="preserve">Optometrist</w:t>
      </w:r>
      <w:r>
        <w:t xml:space="preserve">s practice in France, particularly in a competitive market like Lyon, requires more than just clinical skill. It demands a deep understanding of the local regulatory environment ("France"), cultural nuances of patient interaction, and strategic positioning against traditional retail opticians.</w:t>
      </w:r>
    </w:p>
    <w:p>
      <w:pPr>
        <w:pStyle w:val="BodyText"/>
      </w:pPr>
      <w:r>
        <w:t xml:space="preserve">Key takeaways for future entrants include:</w:t>
      </w:r>
    </w:p>
    <w:p>
      <w:pPr>
        <w:numPr>
          <w:ilvl w:val="0"/>
          <w:numId w:val="1004"/>
        </w:numPr>
        <w:pStyle w:val="Compact"/>
      </w:pPr>
      <w:r>
        <w:rPr>
          <w:bCs/>
          <w:b/>
        </w:rPr>
        <w:t xml:space="preserve">Clinical autonomy is key:</w:t>
      </w:r>
      <w:r>
        <w:t xml:space="preserve">Promote the medical aspect of optometry to differentiate from retailers.</w:t>
      </w:r>
    </w:p>
    <w:p>
      <w:pPr>
        <w:numPr>
          <w:ilvl w:val="0"/>
          <w:numId w:val="1004"/>
        </w:numPr>
        <w:pStyle w:val="Compact"/>
      </w:pPr>
      <w:r>
        <w:rPr>
          <w:bCs/>
          <w:b/>
        </w:rPr>
        <w:t xml:space="preserve">Navigate French bureaucracy carefully:</w:t>
      </w:r>
      <w:r>
        <w:t xml:space="preserve">Compliance with social security billing and RGPD is non-negotiable.</w:t>
      </w:r>
    </w:p>
    <w:p>
      <w:pPr>
        <w:numPr>
          <w:ilvl w:val="0"/>
          <w:numId w:val="1004"/>
        </w:numPr>
        <w:pStyle w:val="Compact"/>
      </w:pPr>
      <w:r>
        <w:rPr>
          <w:bCs/>
          <w:b/>
        </w:rPr>
        <w:t xml:space="preserve">Leverage local identity:</w:t>
      </w:r>
      <w:r>
        <w:t xml:space="preserve">In Lyon, community trust is built through local partnerships and personalized care.</w:t>
      </w:r>
    </w:p>
    <w:p>
      <w:pPr>
        <w:pStyle w:val="FirstParagraph"/>
      </w:pPr>
      <w:r>
        <w:t xml:space="preserve">The success of this model proves that there is a robust market for specialized optometric care in France. By respecting the specificities of the Lyon region and upholding high clinical standards, an</w:t>
      </w:r>
      <w:r>
        <w:t xml:space="preserve"> </w:t>
      </w:r>
      <w:r>
        <w:rPr>
          <w:bCs/>
          <w:b/>
        </w:rPr>
        <w:t xml:space="preserve">Optometrist</w:t>
      </w:r>
      <w:r>
        <w:t xml:space="preserve"> </w:t>
      </w:r>
      <w:r>
        <w:t xml:space="preserve">can build a sustainable, profitable, and socially impactful practice.</w:t>
      </w:r>
    </w:p>
    <w:bookmarkEnd w:id="33"/>
    <w:bookmarkStart w:id="34" w:name="recommendations-for-stakeholders"/>
    <w:p>
      <w:pPr>
        <w:pStyle w:val="Heading2"/>
      </w:pPr>
      <w:r>
        <w:t xml:space="preserve">8. Recommendations for Stakeholders</w:t>
      </w:r>
    </w:p>
    <w:p>
      <w:pPr>
        <w:pStyle w:val="FirstParagraph"/>
      </w:pPr>
      <w:r>
        <w:rPr>
          <w:bCs/>
          <w:b/>
        </w:rPr>
        <w:t xml:space="preserve">For Policymakers:</w:t>
      </w:r>
      <w:r>
        <w:t xml:space="preserve">Increase reimbursement rates for clinical screenings to encourage more patients to visit specialized clinics rather than retail stores.</w:t>
      </w:r>
      <w:r>
        <w:br/>
      </w:r>
      <w:r>
        <w:rPr>
          <w:bCs/>
          <w:b/>
        </w:rPr>
        <w:t xml:space="preserve">For Practitioners:</w:t>
      </w:r>
      <w:r>
        <w:t xml:space="preserve">Invest heavily in continuing education regarding digital eye strain and pediatric myopia, as these are high-growth areas in Lyon.</w:t>
      </w:r>
      <w:r>
        <w:br/>
      </w:r>
      <w:r>
        <w:rPr>
          <w:bCs/>
          <w:b/>
        </w:rPr>
        <w:t xml:space="preserve">For Investors:</w:t>
      </w:r>
      <w:r>
        <w:t xml:space="preserve">Consider franchise models that replicate this "clinical-first" approach in other major French cities like Bordeaux and Lille.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 Entry and Operational Excellence for an Optometry Practice in France, Lyon</dc:title>
  <dc:creator/>
  <cp:keywords/>
  <dcterms:created xsi:type="dcterms:W3CDTF">2026-07-29T11:57:30Z</dcterms:created>
  <dcterms:modified xsi:type="dcterms:W3CDTF">2026-07-29T11:57:30Z</dcterms:modified>
</cp:coreProperties>
</file>

<file path=docProps/custom.xml><?xml version="1.0" encoding="utf-8"?>
<Properties xmlns="http://schemas.openxmlformats.org/officeDocument/2006/custom-properties" xmlns:vt="http://schemas.openxmlformats.org/officeDocument/2006/docPropsVTypes"/>
</file>