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Advanced</w:t>
      </w:r>
      <w:r>
        <w:t xml:space="preserve"> </w:t>
      </w:r>
      <w:r>
        <w:t xml:space="preserve">Optometry</w:t>
      </w:r>
      <w:r>
        <w:t xml:space="preserve"> </w:t>
      </w:r>
      <w:r>
        <w:t xml:space="preserve">Practice</w:t>
      </w:r>
      <w:r>
        <w:t xml:space="preserve"> </w:t>
      </w:r>
      <w:r>
        <w:t xml:space="preserve">in</w:t>
      </w:r>
      <w:r>
        <w:t xml:space="preserve"> </w:t>
      </w:r>
      <w:r>
        <w:t xml:space="preserve">France</w:t>
      </w:r>
      <w:r>
        <w:t xml:space="preserve"> </w:t>
      </w:r>
      <w:r>
        <w:t xml:space="preserve">Marseille</w:t>
      </w:r>
    </w:p>
    <w:bookmarkStart w:id="44" w:name="X5de2d4b99dd703e88fe7d23b6b2e3c786a0c8df"/>
    <w:p>
      <w:pPr>
        <w:pStyle w:val="Heading1"/>
      </w:pPr>
      <w:r>
        <w:t xml:space="preserve">Case Study: Strategic Implementation of an Advanced Optometry Practice in France Marseille</w:t>
      </w:r>
    </w:p>
    <w:p>
      <w:pPr>
        <w:pStyle w:val="FirstParagraph"/>
      </w:pPr>
      <w:r>
        <w:rPr>
          <w:bCs/>
          <w:b/>
        </w:rPr>
        <w:t xml:space="preserve">Date:</w:t>
      </w:r>
      <w:r>
        <w:t xml:space="preserve"> </w:t>
      </w:r>
      <w:r>
        <w:t xml:space="preserve">October 2023</w:t>
      </w:r>
      <w:r>
        <w:br/>
      </w:r>
      <w:r>
        <w:rPr>
          <w:bCs/>
          <w:b/>
        </w:rPr>
        <w:t xml:space="preserve">Type:</w:t>
      </w:r>
      <w:r>
        <w:t xml:space="preserve"> </w:t>
      </w:r>
      <w:r>
        <w:rPr>
          <w:bCs/>
          <w:b/>
        </w:rPr>
        <w:t xml:space="preserve">Subject:</w:t>
      </w:r>
      <w:r>
        <w:t xml:space="preserve">The Launch and Optimization of "Lumière Vision" in France Marseille</w:t>
      </w:r>
    </w:p>
    <w:bookmarkStart w:id="21" w:name="section"/>
    <w:p>
      <w:pPr>
        <w:pStyle w:val="Heading2"/>
      </w:pPr>
      <w:bookmarkStart w:id="20" w:name="introduction"/>
      <w:bookmarkEnd w:id="20"/>
    </w:p>
    <w:bookmarkEnd w:id="21"/>
    <w:bookmarkStart w:id="22" w:name="introduction-and-contextual-background"/>
    <w:p>
      <w:pPr>
        <w:pStyle w:val="Heading2"/>
      </w:pPr>
      <w:r>
        <w:t xml:space="preserve">1. Introduction and Contextual Background</w:t>
      </w:r>
    </w:p>
    <w:p>
      <w:pPr>
        <w:pStyle w:val="FirstParagraph"/>
      </w:pPr>
      <w:r>
        <w:t xml:space="preserve">The healthcare landscape in modern Europe is undergoing a significant transformation, shifting from reactive treatment models to proactive health management. Within this broader context, the field of</w:t>
      </w:r>
      <w:r>
        <w:t xml:space="preserve"> </w:t>
      </w:r>
      <w:r>
        <w:rPr>
          <w:bCs/>
          <w:b/>
        </w:rPr>
        <w:t xml:space="preserve">Optometrist</w:t>
      </w:r>
      <w:r>
        <w:t xml:space="preserve"> </w:t>
      </w:r>
      <w:r>
        <w:t xml:space="preserve">care is experiencing a renaissance, driven by technological advancements and changing consumer expectations regarding eye health. This case study explores the successful establishment and operational scaling of "Lumière Vision," a boutique optometry clinic located in one of the most dynamic urban environments in Western Europe:</w:t>
      </w:r>
      <w:r>
        <w:t xml:space="preserve"> </w:t>
      </w:r>
      <w:r>
        <w:rPr>
          <w:bCs/>
          <w:b/>
        </w:rPr>
        <w:t xml:space="preserve">France Marseille</w:t>
      </w:r>
      <w:r>
        <w:t xml:space="preserve">.</w:t>
      </w:r>
    </w:p>
    <w:p>
      <w:pPr>
        <w:pStyle w:val="BodyText"/>
      </w:pPr>
      <w:r>
        <w:rPr>
          <w:bCs/>
          <w:b/>
        </w:rPr>
        <w:t xml:space="preserve">France Marseille</w:t>
      </w:r>
      <w:r>
        <w:t xml:space="preserve">, as the oldest city in</w:t>
      </w:r>
      <w:r>
        <w:t xml:space="preserve"> </w:t>
      </w:r>
      <w:r>
        <w:rPr>
          <w:bCs/>
          <w:b/>
        </w:rPr>
        <w:t xml:space="preserve">France</w:t>
      </w:r>
      <w:r>
        <w:t xml:space="preserve">, presents a unique demographic and economic profile. It is a Mediterranean hub characterized by high tourism, a diverse population, and strong community ties. For healthcare providers, this environment offers both substantial market potential and distinct competitive challenges. The objective of this case study is to analyze how "Lumière Vision" navigated the regulatory frameworks of the French healthcare system while capturing market share in</w:t>
      </w:r>
      <w:r>
        <w:t xml:space="preserve"> </w:t>
      </w:r>
      <w:r>
        <w:rPr>
          <w:bCs/>
          <w:b/>
        </w:rPr>
        <w:t xml:space="preserve">France Marseille</w:t>
      </w:r>
      <w:r>
        <w:t xml:space="preserve">, thereby establishing a benchmark for modern</w:t>
      </w:r>
      <w:r>
        <w:t xml:space="preserve"> </w:t>
      </w:r>
      <w:r>
        <w:rPr>
          <w:bCs/>
          <w:b/>
        </w:rPr>
        <w:t xml:space="preserve">Optometrist</w:t>
      </w:r>
      <w:r>
        <w:t xml:space="preserve"> </w:t>
      </w:r>
      <w:r>
        <w:t xml:space="preserve">practices in major metropolitan areas.</w:t>
      </w:r>
    </w:p>
    <w:bookmarkEnd w:id="22"/>
    <w:bookmarkStart w:id="24" w:name="section-1"/>
    <w:p>
      <w:pPr>
        <w:pStyle w:val="Heading2"/>
      </w:pPr>
      <w:bookmarkStart w:id="23" w:name="challenges"/>
      <w:bookmarkEnd w:id="23"/>
    </w:p>
    <w:bookmarkEnd w:id="24"/>
    <w:bookmarkStart w:id="25" w:name="problem-statement-and-market-challenges"/>
    <w:p>
      <w:pPr>
        <w:pStyle w:val="Heading2"/>
      </w:pPr>
      <w:r>
        <w:t xml:space="preserve">2. Problem Statement and Market Challenges</w:t>
      </w:r>
    </w:p>
    <w:p>
      <w:pPr>
        <w:pStyle w:val="FirstParagraph"/>
      </w:pPr>
      <w:r>
        <w:t xml:space="preserve">The primary challenge identified during the planning phase was market saturation combined with high regulatory complexity. In</w:t>
      </w:r>
      <w:r>
        <w:t xml:space="preserve"> </w:t>
      </w:r>
      <w:r>
        <w:rPr>
          <w:bCs/>
          <w:b/>
        </w:rPr>
        <w:t xml:space="preserve">Marseille</w:t>
      </w:r>
      <w:r>
        <w:t xml:space="preserve">, the density of optical shops is relatively high, particularly in the historic city center (Vieux-Port area) and upscale districts like Le Panier and Endoume. However, a gap existed in the provision of specialized, medical-grade</w:t>
      </w:r>
      <w:r>
        <w:t xml:space="preserve"> </w:t>
      </w:r>
      <w:r>
        <w:rPr>
          <w:bCs/>
          <w:b/>
        </w:rPr>
        <w:t xml:space="preserve">Optometrist</w:t>
      </w:r>
      <w:r>
        <w:t xml:space="preserve"> </w:t>
      </w:r>
      <w:r>
        <w:t xml:space="preserve">services that bridge the gap between retail eyewear sales and clinical ophthalmology.</w:t>
      </w:r>
    </w:p>
    <w:p>
      <w:pPr>
        <w:pStyle w:val="BodyText"/>
      </w:pPr>
      <w:r>
        <w:t xml:space="preserve">Furthermore, integrating into the French healthcare ecosystem proved to be a significant hurdle. The French system requires strict adherence to protocols regarding reimbursement through "Mutuelle" (supplementary health insurance) and basic social security coverage. For an independent practice in</w:t>
      </w:r>
      <w:r>
        <w:t xml:space="preserve"> </w:t>
      </w:r>
      <w:r>
        <w:rPr>
          <w:bCs/>
          <w:b/>
        </w:rPr>
        <w:t xml:space="preserve">Marseille</w:t>
      </w:r>
      <w:r>
        <w:t xml:space="preserve">, understanding these nuances was critical for financial viability. Additionally, the local competition included both large national chains offering low prices and established private ophthalmologists who held a monopoly on complex diagnostic imaging in many patients' minds.</w:t>
      </w:r>
    </w:p>
    <w:bookmarkEnd w:id="25"/>
    <w:bookmarkStart w:id="27" w:name="section-2"/>
    <w:p>
      <w:pPr>
        <w:pStyle w:val="Heading2"/>
      </w:pPr>
      <w:bookmarkStart w:id="26" w:name="solution"/>
      <w:bookmarkEnd w:id="26"/>
    </w:p>
    <w:bookmarkEnd w:id="27"/>
    <w:bookmarkStart w:id="31" w:name="X5f8864783f8ae3f74b87ae1f3ed6e8a4464909f"/>
    <w:p>
      <w:pPr>
        <w:pStyle w:val="Heading2"/>
      </w:pPr>
      <w:r>
        <w:t xml:space="preserve">3. Strategic Solution: The "Lumière Vision" Model</w:t>
      </w:r>
    </w:p>
    <w:p>
      <w:pPr>
        <w:pStyle w:val="FirstParagraph"/>
      </w:pPr>
      <w:r>
        <w:t xml:space="preserve">To address these challenges, "Lumière Vision" adopted a hybrid business model that emphasized clinical excellence while maintaining the accessibility of an optical retailer. The strategy was built on three pillars:</w:t>
      </w:r>
    </w:p>
    <w:bookmarkStart w:id="28" w:name="X58be7de373a14ad4196bbac162e877a01aca1b1"/>
    <w:p>
      <w:pPr>
        <w:pStyle w:val="Heading3"/>
      </w:pPr>
      <w:r>
        <w:t xml:space="preserve">3.1 Clinical Differentiation through Technology</w:t>
      </w:r>
    </w:p>
    <w:p>
      <w:pPr>
        <w:pStyle w:val="FirstParagraph"/>
      </w:pPr>
      <w:r>
        <w:t xml:space="preserve">The practice invested heavily in state-of-the-art diagnostic equipment, including Optical Coherence Tomography (OCT) and visual field analyzers. This allowed the</w:t>
      </w:r>
      <w:r>
        <w:t xml:space="preserve"> </w:t>
      </w:r>
      <w:r>
        <w:rPr>
          <w:bCs/>
          <w:b/>
        </w:rPr>
        <w:t xml:space="preserve">Optometrist</w:t>
      </w:r>
      <w:r>
        <w:t xml:space="preserve"> </w:t>
      </w:r>
      <w:r>
        <w:t xml:space="preserve">team to detect early signs of glaucoma, macular degeneration, and diabetic retinopathy. By positioning themselves not just as sellers of glasses but as guardians of ocular health, they differentiated themselves from standard optical chains. This clinical authority was crucial in attracting patients in</w:t>
      </w:r>
      <w:r>
        <w:t xml:space="preserve"> </w:t>
      </w:r>
      <w:r>
        <w:rPr>
          <w:bCs/>
          <w:b/>
        </w:rPr>
        <w:t xml:space="preserve">Marseille</w:t>
      </w:r>
      <w:r>
        <w:t xml:space="preserve"> </w:t>
      </w:r>
      <w:r>
        <w:t xml:space="preserve">who were previously reluctant to visit optometrists for serious conditions.</w:t>
      </w:r>
    </w:p>
    <w:bookmarkEnd w:id="28"/>
    <w:bookmarkStart w:id="29" w:name="X253fae462ce74cac75d31c24f0662d6aac078ca"/>
    <w:p>
      <w:pPr>
        <w:pStyle w:val="Heading3"/>
      </w:pPr>
      <w:r>
        <w:t xml:space="preserve">3.2 Integration with the French Healthcare System</w:t>
      </w:r>
    </w:p>
    <w:p>
      <w:pPr>
        <w:pStyle w:val="FirstParagraph"/>
      </w:pPr>
      <w:r>
        <w:t xml:space="preserve">A dedicated administrative team was hired specifically to navigate the bureaucratic requirements of French healthcare. They ensured that all prescriptions, invoices, and digital reports were formatted correctly for seamless submission to CPAM (Caisse Primaire d'Assurance Maladie) and various Mutuelles. For the patients in</w:t>
      </w:r>
      <w:r>
        <w:t xml:space="preserve"> </w:t>
      </w:r>
      <w:r>
        <w:rPr>
          <w:bCs/>
          <w:b/>
        </w:rPr>
        <w:t xml:space="preserve">Marseille</w:t>
      </w:r>
      <w:r>
        <w:t xml:space="preserve">, this meant minimal out-of-pocket expenses, which significantly increased patient loyalty and word-of-mouth referrals. The practice became a "secteur 1" provider, ensuring transparent pricing aligned with official tariff schedules.</w:t>
      </w:r>
    </w:p>
    <w:bookmarkEnd w:id="29"/>
    <w:bookmarkStart w:id="30" w:name="community-centric-marketing-in-marseille"/>
    <w:p>
      <w:pPr>
        <w:pStyle w:val="Heading3"/>
      </w:pPr>
      <w:r>
        <w:t xml:space="preserve">3.3 Community-Centric Marketing in Marseille</w:t>
      </w:r>
    </w:p>
    <w:p>
      <w:pPr>
        <w:pStyle w:val="FirstParagraph"/>
      </w:pPr>
      <w:r>
        <w:t xml:space="preserve">The marketing strategy leveraged the unique cultural fabric of</w:t>
      </w:r>
      <w:r>
        <w:t xml:space="preserve"> </w:t>
      </w:r>
      <w:r>
        <w:rPr>
          <w:bCs/>
          <w:b/>
        </w:rPr>
        <w:t xml:space="preserve">Marseille</w:t>
      </w:r>
      <w:r>
        <w:t xml:space="preserve">. Rather than relying solely on digital ads, "Lumière Vision" engaged with local community centers, schools, and business associations. They offered free screening days for elderly residents in districts like Les Camoins and Saint-Marcel, areas with aging populations requiring frequent eye care. This grassroots approach built trust and positioned the</w:t>
      </w:r>
      <w:r>
        <w:t xml:space="preserve"> </w:t>
      </w:r>
      <w:r>
        <w:rPr>
          <w:bCs/>
          <w:b/>
        </w:rPr>
        <w:t xml:space="preserve">Optometrist</w:t>
      </w:r>
      <w:r>
        <w:t xml:space="preserve"> </w:t>
      </w:r>
      <w:r>
        <w:t xml:space="preserve">staff as accessible healthcare professionals rather than distant corporate entities.</w:t>
      </w:r>
    </w:p>
    <w:bookmarkEnd w:id="30"/>
    <w:bookmarkEnd w:id="31"/>
    <w:bookmarkStart w:id="33" w:name="section-3"/>
    <w:p>
      <w:pPr>
        <w:pStyle w:val="Heading2"/>
      </w:pPr>
      <w:bookmarkStart w:id="32" w:name="implementation"/>
      <w:bookmarkEnd w:id="32"/>
    </w:p>
    <w:bookmarkEnd w:id="33"/>
    <w:bookmarkStart w:id="34" w:name="implementation-process"/>
    <w:p>
      <w:pPr>
        <w:pStyle w:val="Heading2"/>
      </w:pPr>
      <w:r>
        <w:t xml:space="preserve">4. Implementation Process</w:t>
      </w:r>
    </w:p>
    <w:p>
      <w:pPr>
        <w:pStyle w:val="FirstParagraph"/>
      </w:pPr>
      <w:r>
        <w:t xml:space="preserve">The implementation phase lasted eight months, divided into preparation, launch, and stabilization phases. During the preparation stage in early 2023, the founders secured a lease in the Noailles district, a vibrant and diverse neighborhood with high foot traffic. The renovation focused on creating a calming clinical environment that contrasted with the bustling street outside.</w:t>
      </w:r>
    </w:p>
    <w:p>
      <w:pPr>
        <w:pStyle w:val="BodyText"/>
      </w:pPr>
      <w:r>
        <w:t xml:space="preserve">The recruitment phase was critical. The practice sought not only qualified</w:t>
      </w:r>
      <w:r>
        <w:t xml:space="preserve"> </w:t>
      </w:r>
      <w:r>
        <w:rPr>
          <w:bCs/>
          <w:b/>
        </w:rPr>
        <w:t xml:space="preserve">Optometrist</w:t>
      </w:r>
      <w:r>
        <w:t xml:space="preserve"> </w:t>
      </w:r>
      <w:r>
        <w:t xml:space="preserve">professionals but also staff fluent in multiple languages, reflecting the multicultural demographics of</w:t>
      </w:r>
      <w:r>
        <w:t xml:space="preserve"> </w:t>
      </w:r>
      <w:r>
        <w:rPr>
          <w:bCs/>
          <w:b/>
        </w:rPr>
        <w:t xml:space="preserve">Marseille</w:t>
      </w:r>
      <w:r>
        <w:t xml:space="preserve">. Staff training included workshops on customer service excellence and advanced diagnostic protocols. Prior to the soft launch, a pilot program was conducted for three weeks with invited local physicians and community leaders to gather feedback and refine operational workflows.</w:t>
      </w:r>
    </w:p>
    <w:bookmarkEnd w:id="34"/>
    <w:bookmarkStart w:id="36" w:name="section-4"/>
    <w:p>
      <w:pPr>
        <w:pStyle w:val="Heading2"/>
      </w:pPr>
      <w:bookmarkStart w:id="35" w:name="results"/>
      <w:bookmarkEnd w:id="35"/>
    </w:p>
    <w:bookmarkEnd w:id="36"/>
    <w:bookmarkStart w:id="37" w:name="results-and-key-performance-indicators"/>
    <w:p>
      <w:pPr>
        <w:pStyle w:val="Heading2"/>
      </w:pPr>
      <w:r>
        <w:t xml:space="preserve">5. Results and Key Performance Indicators</w:t>
      </w:r>
    </w:p>
    <w:p>
      <w:pPr>
        <w:pStyle w:val="FirstParagraph"/>
      </w:pPr>
      <w:r>
        <w:t xml:space="preserve">The results after the first twelve months of operation were overwhelmingly positive, demonstrating the efficacy of the chosen strategy in</w:t>
      </w:r>
      <w:r>
        <w:t xml:space="preserve"> </w:t>
      </w:r>
      <w:r>
        <w:rPr>
          <w:bCs/>
          <w:b/>
        </w:rPr>
        <w:t xml:space="preserve">Marseille</w:t>
      </w:r>
      <w:r>
        <w:t xml:space="preserve">.</w:t>
      </w:r>
    </w:p>
    <w:p>
      <w:pPr>
        <w:numPr>
          <w:ilvl w:val="0"/>
          <w:numId w:val="1001"/>
        </w:numPr>
        <w:pStyle w:val="Compact"/>
      </w:pPr>
      <w:r>
        <w:rPr>
          <w:bCs/>
          <w:b/>
        </w:rPr>
        <w:t xml:space="preserve">Patient Volume:</w:t>
      </w:r>
      <w:r>
        <w:t xml:space="preserve"> </w:t>
      </w:r>
      <w:r>
        <w:t xml:space="preserve">The practice served over 4,500 unique patients in the first year, representing a 120% increase over initial projections for a new clinic in this location.</w:t>
      </w:r>
    </w:p>
    <w:p>
      <w:pPr>
        <w:numPr>
          <w:ilvl w:val="0"/>
          <w:numId w:val="1001"/>
        </w:numPr>
        <w:pStyle w:val="Compact"/>
      </w:pPr>
      <w:r>
        <w:rPr>
          <w:bCs/>
          <w:b/>
        </w:rPr>
        <w:t xml:space="preserve">Clinical Detection Rate:</w:t>
      </w:r>
      <w:r>
        <w:t xml:space="preserve"> </w:t>
      </w:r>
      <w:r>
        <w:t xml:space="preserve">Due to the advanced screening protocols, the</w:t>
      </w:r>
      <w:r>
        <w:t xml:space="preserve"> </w:t>
      </w:r>
      <w:r>
        <w:rPr>
          <w:bCs/>
          <w:b/>
        </w:rPr>
        <w:t xml:space="preserve">Optometrist</w:t>
      </w:r>
      <w:r>
        <w:t xml:space="preserve"> </w:t>
      </w:r>
      <w:r>
        <w:t xml:space="preserve">team identified early-stage glaucoma in 3.5% of patients and diabetic retinopathy signs in 2.8%, leading to timely referrals to ophthalmologists and saving potential vision loss for numerous residents.</w:t>
      </w:r>
    </w:p>
    <w:p>
      <w:pPr>
        <w:numPr>
          <w:ilvl w:val="0"/>
          <w:numId w:val="1001"/>
        </w:numPr>
        <w:pStyle w:val="Compact"/>
      </w:pPr>
      <w:r>
        <w:rPr>
          <w:bCs/>
          <w:b/>
        </w:rPr>
        <w:t xml:space="preserve">Financial Performance:</w:t>
      </w:r>
      <w:r>
        <w:t xml:space="preserve"> </w:t>
      </w:r>
      <w:r>
        <w:t xml:space="preserve">The practice achieved break-even within six months, significantly faster than the industry average of nine to twelve months for independent optometry clinics in</w:t>
      </w:r>
      <w:r>
        <w:t xml:space="preserve"> </w:t>
      </w:r>
      <w:r>
        <w:rPr>
          <w:bCs/>
          <w:b/>
        </w:rPr>
        <w:t xml:space="preserve">France</w:t>
      </w:r>
      <w:r>
        <w:t xml:space="preserve">. Revenue streams were diversified, with 60% coming from optical sales and 40% from clinical services and reimbursements.</w:t>
      </w:r>
    </w:p>
    <w:p>
      <w:pPr>
        <w:numPr>
          <w:ilvl w:val="0"/>
          <w:numId w:val="1001"/>
        </w:numPr>
        <w:pStyle w:val="Compact"/>
      </w:pPr>
      <w:r>
        <w:rPr>
          <w:bCs/>
          <w:b/>
        </w:rPr>
        <w:t xml:space="preserve">Patient Satisfaction:</w:t>
      </w:r>
      <w:r>
        <w:t xml:space="preserve"> </w:t>
      </w:r>
      <w:r>
        <w:t xml:space="preserve">Online reviews on Google Maps and Doctolib placed "Lumière Vision" in the top 5 highest-rated optical establishments in the Marseille arrondissement, with specific praise for the thoroughness of examinations and the clarity of insurance explanations provided by staff.</w:t>
      </w:r>
    </w:p>
    <w:bookmarkEnd w:id="37"/>
    <w:bookmarkStart w:id="39" w:name="section-5"/>
    <w:p>
      <w:pPr>
        <w:pStyle w:val="Heading2"/>
      </w:pPr>
      <w:bookmarkStart w:id="38" w:name="analysis"/>
      <w:bookmarkEnd w:id="38"/>
    </w:p>
    <w:bookmarkEnd w:id="39"/>
    <w:bookmarkStart w:id="40" w:name="discussion-and-lessons-learned"/>
    <w:p>
      <w:pPr>
        <w:pStyle w:val="Heading2"/>
      </w:pPr>
      <w:r>
        <w:t xml:space="preserve">6. Discussion and Lessons Learned</w:t>
      </w:r>
    </w:p>
    <w:p>
      <w:pPr>
        <w:pStyle w:val="FirstParagraph"/>
      </w:pPr>
      <w:r>
        <w:t xml:space="preserve">The success of "Lumière Vision" in</w:t>
      </w:r>
      <w:r>
        <w:t xml:space="preserve"> </w:t>
      </w:r>
      <w:r>
        <w:rPr>
          <w:bCs/>
          <w:b/>
        </w:rPr>
        <w:t xml:space="preserve">Marseille</w:t>
      </w:r>
      <w:r>
        <w:t xml:space="preserve"> </w:t>
      </w:r>
      <w:r>
        <w:t xml:space="preserve">highlights several critical factors for future</w:t>
      </w:r>
      <w:r>
        <w:t xml:space="preserve"> </w:t>
      </w:r>
      <w:r>
        <w:rPr>
          <w:bCs/>
          <w:b/>
        </w:rPr>
        <w:t xml:space="preserve">Optometrist</w:t>
      </w:r>
      <w:r>
        <w:t xml:space="preserve"> </w:t>
      </w:r>
      <w:r>
        <w:t xml:space="preserve">enterprises. First, the importance of regulatory compliance cannot be overstated. In the French healthcare system, administrative friction is a major barrier for patients; eliminating this friction through expert staff creates a competitive advantage that technology alone cannot match.</w:t>
      </w:r>
    </w:p>
    <w:p>
      <w:pPr>
        <w:pStyle w:val="BodyText"/>
      </w:pPr>
      <w:r>
        <w:t xml:space="preserve">Secondly, the case demonstrates that in diverse cities like</w:t>
      </w:r>
      <w:r>
        <w:t xml:space="preserve"> </w:t>
      </w:r>
      <w:r>
        <w:rPr>
          <w:bCs/>
          <w:b/>
        </w:rPr>
        <w:t xml:space="preserve">Marseille</w:t>
      </w:r>
      <w:r>
        <w:t xml:space="preserve">, cultural competence is part of clinical competence. Staff who can communicate effectively with patients from varied backgrounds improve diagnostic accuracy and patient trust. Thirdly, the integration of medical services with retail creates a resilient business model. While optical sales provide immediate revenue, clinical services build long-term patient relationships and recurring visits for chronic condition management.</w:t>
      </w:r>
    </w:p>
    <w:bookmarkEnd w:id="40"/>
    <w:bookmarkStart w:id="42" w:name="section-6"/>
    <w:p>
      <w:pPr>
        <w:pStyle w:val="Heading2"/>
      </w:pPr>
      <w:bookmarkStart w:id="41" w:name="conclusion"/>
      <w:bookmarkEnd w:id="41"/>
    </w:p>
    <w:bookmarkEnd w:id="42"/>
    <w:bookmarkStart w:id="43" w:name="conclusion"/>
    <w:p>
      <w:pPr>
        <w:pStyle w:val="Heading2"/>
      </w:pPr>
      <w:r>
        <w:t xml:space="preserve">7. Conclusion</w:t>
      </w:r>
    </w:p>
    <w:p>
      <w:pPr>
        <w:pStyle w:val="FirstParagraph"/>
      </w:pPr>
      <w:r>
        <w:t xml:space="preserve">In conclusion, the establishment of "Lumière Vision" serves as a robust case study for modernizing optometry practices in urban French settings. By focusing on clinical excellence, seamless administrative integration with the national health system, and deep community engagement in</w:t>
      </w:r>
      <w:r>
        <w:t xml:space="preserve"> </w:t>
      </w:r>
      <w:r>
        <w:rPr>
          <w:bCs/>
          <w:b/>
        </w:rPr>
        <w:t xml:space="preserve">Marseille</w:t>
      </w:r>
      <w:r>
        <w:t xml:space="preserve">, the practice has successfully redefined the role of the</w:t>
      </w:r>
      <w:r>
        <w:t xml:space="preserve"> </w:t>
      </w:r>
      <w:r>
        <w:rPr>
          <w:bCs/>
          <w:b/>
        </w:rPr>
        <w:t xml:space="preserve">Optometrist</w:t>
      </w:r>
      <w:r>
        <w:t xml:space="preserve"> </w:t>
      </w:r>
      <w:r>
        <w:t xml:space="preserve">in this region. The findings suggest that there is a strong demand for integrated eye care services in major French cities. Future expansions should consider replicating this model in other diverse metropolitan areas such as Lyon or Toulouse, adapting local cultural nuances while maintaining the core principles of clinical rigor and patient-centric administration.</w:t>
      </w:r>
    </w:p>
    <w:p>
      <w:pPr>
        <w:pStyle w:val="BodyText"/>
      </w:pPr>
      <w:r>
        <w:t xml:space="preserve">This case study underscores that the future of optometry lies not just in selling lenses, but in providing comprehensive, accessible, and technologically advanced healthcare solutions tailored to the specific needs of communities like those found in</w:t>
      </w:r>
      <w:r>
        <w:t xml:space="preserve"> </w:t>
      </w:r>
      <w:r>
        <w:rPr>
          <w:bCs/>
          <w:b/>
        </w:rPr>
        <w:t xml:space="preserve">France Marseille</w:t>
      </w:r>
      <w:r>
        <w:t xml:space="preserve">.</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an Advanced Optometry Practice in France Marseille</dc:title>
  <dc:creator/>
  <dc:language>en</dc:language>
  <cp:keywords/>
  <dcterms:created xsi:type="dcterms:W3CDTF">2026-07-29T08:33:59Z</dcterms:created>
  <dcterms:modified xsi:type="dcterms:W3CDTF">2026-07-29T08:33:59Z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