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Delivery</w:t>
      </w:r>
      <w:r>
        <w:t xml:space="preserve"> </w:t>
      </w:r>
      <w:r>
        <w:t xml:space="preserve">in</w:t>
      </w:r>
      <w:r>
        <w:t xml:space="preserve"> </w:t>
      </w:r>
      <w:r>
        <w:t xml:space="preserve">India</w:t>
      </w:r>
      <w:r>
        <w:t xml:space="preserve"> </w:t>
      </w:r>
      <w:r>
        <w:t xml:space="preserve">Mumbai</w:t>
      </w:r>
    </w:p>
    <w:bookmarkStart w:id="38" w:name="Xd67a1654291bab69095df4fb9278058200da3f3"/>
    <w:p>
      <w:pPr>
        <w:pStyle w:val="Heading1"/>
      </w:pPr>
      <w:r>
        <w:t xml:space="preserve">Case Study: Optimizing Optometrist Services in India Mumbai</w:t>
      </w:r>
    </w:p>
    <w:bookmarkStart w:id="20" w:name="executive-summary"/>
    <w:p>
      <w:pPr>
        <w:pStyle w:val="Heading2"/>
      </w:pPr>
      <w:r>
        <w:t xml:space="preserve">Executive Summary</w:t>
      </w:r>
    </w:p>
    <w:p>
      <w:pPr>
        <w:pStyle w:val="FirstParagraph"/>
      </w:pPr>
      <w:r>
        <w:t xml:space="preserve">The healthcare landscape in developing nations is undergoing a rapid transformation, driven by urbanization, increasing disposable income, and heightened awareness of preventive health measures. This case study explores the strategic implementation and operational challenges faced by a mid-sized healthcare chain specializing in vision care within the bustling metropolis of</w:t>
      </w:r>
      <w:r>
        <w:t xml:space="preserve"> </w:t>
      </w:r>
      <w:r>
        <w:rPr>
          <w:bCs/>
          <w:b/>
        </w:rPr>
        <w:t xml:space="preserve">India Mumbai</w:t>
      </w:r>
      <w:r>
        <w:t xml:space="preserve">. The primary focus is on how integrating specialized</w:t>
      </w:r>
      <w:r>
        <w:t xml:space="preserve"> </w:t>
      </w:r>
      <w:r>
        <w:rPr>
          <w:bCs/>
          <w:b/>
        </w:rPr>
        <w:t xml:space="preserve">Optometrist</w:t>
      </w:r>
      <w:r>
        <w:t xml:space="preserve"> </w:t>
      </w:r>
      <w:r>
        <w:t xml:space="preserve">protocols into a high-volume clinic environment can enhance patient outcomes, improve operational efficiency, and ensure sustainable growth.</w:t>
      </w:r>
    </w:p>
    <w:p>
      <w:pPr>
        <w:pStyle w:val="BodyText"/>
      </w:pPr>
      <w:r>
        <w:t xml:space="preserve">Mumbai, known as the financial capital of India, presents a unique dichotomy in healthcare delivery. On one hand, it boasts world-class medical infrastructure; on the other hand, it faces immense pressure due to population density and diverse socioeconomic demographics. This case study analyzes how an eye care provider navigated these complexities by redefining the role of the</w:t>
      </w:r>
      <w:r>
        <w:t xml:space="preserve"> </w:t>
      </w:r>
      <w:r>
        <w:rPr>
          <w:bCs/>
          <w:b/>
        </w:rPr>
        <w:t xml:space="preserve">Optometrist</w:t>
      </w:r>
      <w:r>
        <w:t xml:space="preserve"> </w:t>
      </w:r>
      <w:r>
        <w:t xml:space="preserve">within their Mumbai operations.</w:t>
      </w:r>
    </w:p>
    <w:bookmarkEnd w:id="20"/>
    <w:bookmarkStart w:id="23" w:name="background-the-context-of-india-mumbai"/>
    <w:p>
      <w:pPr>
        <w:pStyle w:val="Heading2"/>
      </w:pPr>
      <w:r>
        <w:t xml:space="preserve">Background: The Context of India Mumbai</w:t>
      </w:r>
    </w:p>
    <w:p>
      <w:pPr>
        <w:pStyle w:val="FirstParagraph"/>
      </w:pPr>
      <w:r>
        <w:t xml:space="preserve">Mumbai is home to over 12 million people, with a significant portion of the population relying on private healthcare services. In recent years, there has been an exponential rise in lifestyle-related ailments, including digital eye strain (Computer Vision Syndrome) and myopia among children due to increased screen time and urban living conditions.</w:t>
      </w:r>
    </w:p>
    <w:bookmarkStart w:id="21" w:name="the-market-gap"/>
    <w:p>
      <w:pPr>
        <w:pStyle w:val="Heading3"/>
      </w:pPr>
      <w:r>
        <w:t xml:space="preserve">The Market Gap</w:t>
      </w:r>
    </w:p>
    <w:p>
      <w:pPr>
        <w:pStyle w:val="FirstParagraph"/>
      </w:pPr>
      <w:r>
        <w:t xml:space="preserve">Despite the high demand for vision correction services, many existing clinics in</w:t>
      </w:r>
      <w:r>
        <w:t xml:space="preserve"> </w:t>
      </w:r>
      <w:r>
        <w:rPr>
          <w:bCs/>
          <w:b/>
        </w:rPr>
        <w:t xml:space="preserve">India Mumbai</w:t>
      </w:r>
      <w:r>
        <w:t xml:space="preserve"> </w:t>
      </w:r>
      <w:r>
        <w:t xml:space="preserve">operated on a traditional model. This model often treated the optometrist merely as a technician to measure eye power, relegating them to a secondary role compared to ophthalmologists. This led to long patient wait times, insufficient counseling regarding preventive eye care, and low patient retention rates. Furthermore, the disparity in service quality between premium clinics in South Mumbai and affordable clinics in suburbs like Dadar or Andheri was stark.</w:t>
      </w:r>
    </w:p>
    <w:bookmarkEnd w:id="21"/>
    <w:bookmarkStart w:id="22" w:name="the-objective"/>
    <w:p>
      <w:pPr>
        <w:pStyle w:val="Heading3"/>
      </w:pPr>
      <w:r>
        <w:t xml:space="preserve">The Objective</w:t>
      </w:r>
    </w:p>
    <w:p>
      <w:pPr>
        <w:pStyle w:val="FirstParagraph"/>
      </w:pPr>
      <w:r>
        <w:t xml:space="preserve">The healthcare chain sought to implement a "Patient-First Optometry Model." The goal was to empower</w:t>
      </w:r>
      <w:r>
        <w:t xml:space="preserve"> </w:t>
      </w:r>
      <w:r>
        <w:rPr>
          <w:bCs/>
          <w:b/>
        </w:rPr>
        <w:t xml:space="preserve">Optometrist</w:t>
      </w:r>
      <w:r>
        <w:t xml:space="preserve">s as primary vision care providers, capable of diagnosing, managing, and referring cases appropriately. This model aimed to reduce the burden on ophthalmologists for routine checks while ensuring that complex cases received specialized attention.</w:t>
      </w:r>
    </w:p>
    <w:bookmarkEnd w:id="22"/>
    <w:bookmarkEnd w:id="23"/>
    <w:bookmarkStart w:id="27" w:name="challenges-encountered"/>
    <w:p>
      <w:pPr>
        <w:pStyle w:val="Heading2"/>
      </w:pPr>
      <w:r>
        <w:t xml:space="preserve">Challenges Encountered</w:t>
      </w:r>
    </w:p>
    <w:bookmarkStart w:id="24" w:name="workforce-training-and-standardization"/>
    <w:p>
      <w:pPr>
        <w:pStyle w:val="Heading3"/>
      </w:pPr>
      <w:r>
        <w:t xml:space="preserve">1. Workforce Training and Standardization</w:t>
      </w:r>
    </w:p>
    <w:p>
      <w:pPr>
        <w:pStyle w:val="FirstParagraph"/>
      </w:pPr>
      <w:r>
        <w:t xml:space="preserve">In the competitive market of India Mumbai, finding highly trained optometrists who are proficient in both clinical skills and patient counseling is difficult. Many practitioners had varying levels of education, ranging from diploma holders to post-graduates. The initial challenge was standardizing protocols across different branches to ensure that an</w:t>
      </w:r>
      <w:r>
        <w:t xml:space="preserve"> </w:t>
      </w:r>
      <w:r>
        <w:rPr>
          <w:bCs/>
          <w:b/>
        </w:rPr>
        <w:t xml:space="preserve">Optometrist</w:t>
      </w:r>
      <w:r>
        <w:t xml:space="preserve"> </w:t>
      </w:r>
      <w:r>
        <w:t xml:space="preserve">in Bandra delivered the same quality of care as one in Thane.</w:t>
      </w:r>
    </w:p>
    <w:bookmarkEnd w:id="24"/>
    <w:bookmarkStart w:id="25" w:name="technological-integration"/>
    <w:p>
      <w:pPr>
        <w:pStyle w:val="Heading3"/>
      </w:pPr>
      <w:r>
        <w:t xml:space="preserve">2. Technological Integration</w:t>
      </w:r>
    </w:p>
    <w:p>
      <w:pPr>
        <w:pStyle w:val="FirstParagraph"/>
      </w:pPr>
      <w:r>
        <w:t xml:space="preserve">Mumbai’s fast-paced environment demands quick turnover. However, comprehensive eye examinations require time. Integrating advanced diagnostic tools such as Optical Coherence Tomography (OCT) and fundus cameras into the workflow was technically challenging but essential for early detection of glaucoma and diabetic retinopathy, which are prevalent in urban Indian populations.</w:t>
      </w:r>
    </w:p>
    <w:bookmarkEnd w:id="25"/>
    <w:bookmarkStart w:id="26" w:name="patient-education-and-trust"/>
    <w:p>
      <w:pPr>
        <w:pStyle w:val="Heading3"/>
      </w:pPr>
      <w:r>
        <w:t xml:space="preserve">3. Patient Education and Trust</w:t>
      </w:r>
    </w:p>
    <w:p>
      <w:pPr>
        <w:pStyle w:val="FirstParagraph"/>
      </w:pPr>
      <w:r>
        <w:t xml:space="preserve">A significant portion of the population in India Mumbai views eye exams solely as a means to get glasses. Convincing patients of the importance of routine dilated examinations by an</w:t>
      </w:r>
      <w:r>
        <w:t xml:space="preserve"> </w:t>
      </w:r>
      <w:r>
        <w:rPr>
          <w:bCs/>
          <w:b/>
        </w:rPr>
        <w:t xml:space="preserve">Optometrist</w:t>
      </w:r>
      <w:r>
        <w:t xml:space="preserve">, even when they feel their vision is clear, required a robust educational outreach program.</w:t>
      </w:r>
    </w:p>
    <w:bookmarkEnd w:id="26"/>
    <w:bookmarkEnd w:id="27"/>
    <w:bookmarkStart w:id="31" w:name="the-strategic-solution"/>
    <w:p>
      <w:pPr>
        <w:pStyle w:val="Heading2"/>
      </w:pPr>
      <w:r>
        <w:t xml:space="preserve">The Strategic Solution</w:t>
      </w:r>
    </w:p>
    <w:bookmarkStart w:id="28" w:name="a.-empowering-the-optometrist-role"/>
    <w:p>
      <w:pPr>
        <w:pStyle w:val="Heading3"/>
      </w:pPr>
      <w:r>
        <w:t xml:space="preserve">A. Empowering the Optometrist Role</w:t>
      </w:r>
    </w:p>
    <w:p>
      <w:pPr>
        <w:pStyle w:val="FirstParagraph"/>
      </w:pPr>
      <w:r>
        <w:t xml:space="preserve">The core of the solution was elevating the status and responsibility of the</w:t>
      </w:r>
      <w:r>
        <w:t xml:space="preserve"> </w:t>
      </w:r>
      <w:r>
        <w:rPr>
          <w:bCs/>
          <w:b/>
        </w:rPr>
        <w:t xml:space="preserve">Optometrist</w:t>
      </w:r>
      <w:r>
        <w:t xml:space="preserve">. Instead of acting as mere prescribers, they were trained as "Vision Health Managers." They underwent specialized training in:</w:t>
      </w:r>
    </w:p>
    <w:p>
      <w:pPr>
        <w:numPr>
          <w:ilvl w:val="0"/>
          <w:numId w:val="1001"/>
        </w:numPr>
        <w:pStyle w:val="Compact"/>
      </w:pPr>
      <w:r>
        <w:rPr>
          <w:bCs/>
          <w:b/>
        </w:rPr>
        <w:t xml:space="preserve">Digital Eye Strain Management:</w:t>
      </w:r>
      <w:r>
        <w:t xml:space="preserve"> </w:t>
      </w:r>
      <w:r>
        <w:t xml:space="preserve">Addressing the specific needs of Mumbai’s IT professionals and students.</w:t>
      </w:r>
    </w:p>
    <w:p>
      <w:pPr>
        <w:numPr>
          <w:ilvl w:val="0"/>
          <w:numId w:val="1001"/>
        </w:numPr>
        <w:pStyle w:val="Compact"/>
      </w:pPr>
      <w:r>
        <w:rPr>
          <w:bCs/>
          <w:b/>
        </w:rPr>
        <w:t xml:space="preserve">Pediatric Myopia Control:</w:t>
      </w:r>
      <w:r>
        <w:t xml:space="preserve"> </w:t>
      </w:r>
      <w:r>
        <w:t xml:space="preserve">Implementing strategies to slow down progression in children, a growing concern in urban India.</w:t>
      </w:r>
    </w:p>
    <w:p>
      <w:pPr>
        <w:numPr>
          <w:ilvl w:val="0"/>
          <w:numId w:val="1001"/>
        </w:numPr>
        <w:pStyle w:val="Compact"/>
      </w:pPr>
      <w:r>
        <w:rPr>
          <w:bCs/>
          <w:b/>
        </w:rPr>
        <w:t xml:space="preserve">Trauma Care Basics:</w:t>
      </w:r>
      <w:r>
        <w:t xml:space="preserve"> </w:t>
      </w:r>
      <w:r>
        <w:t xml:space="preserve">Given Mumbai's density and activity levels, optometrists were trained to handle minor ocular trauma before referral.</w:t>
      </w:r>
    </w:p>
    <w:bookmarkEnd w:id="28"/>
    <w:bookmarkStart w:id="29" w:name="b.-hybrid-workflow-implementation"/>
    <w:p>
      <w:pPr>
        <w:pStyle w:val="Heading3"/>
      </w:pPr>
      <w:r>
        <w:t xml:space="preserve">B. Hybrid Workflow Implementation</w:t>
      </w:r>
    </w:p>
    <w:p>
      <w:pPr>
        <w:pStyle w:val="FirstParagraph"/>
      </w:pPr>
      <w:r>
        <w:t xml:space="preserve">To manage the high patient volume typical of India Mumbai, a triage system was introduced. The</w:t>
      </w:r>
      <w:r>
        <w:t xml:space="preserve"> </w:t>
      </w:r>
      <w:r>
        <w:rPr>
          <w:bCs/>
          <w:b/>
        </w:rPr>
        <w:t xml:space="preserve">Optometrist</w:t>
      </w:r>
      <w:r>
        <w:t xml:space="preserve">s handled all preliminary screenings, refractions, and basic health checks using digital tools. Only patients requiring surgical intervention or complex pathology were referred to ophthalmologists. This streamlined the workflow, reducing average patient wait times by 40%.</w:t>
      </w:r>
    </w:p>
    <w:bookmarkEnd w:id="29"/>
    <w:bookmarkStart w:id="30" w:name="c.-technology-driven-diagnostics"/>
    <w:p>
      <w:pPr>
        <w:pStyle w:val="Heading3"/>
      </w:pPr>
      <w:r>
        <w:t xml:space="preserve">C. Technology-Driven Diagnostics</w:t>
      </w:r>
    </w:p>
    <w:p>
      <w:pPr>
        <w:pStyle w:val="FirstParagraph"/>
      </w:pPr>
      <w:r>
        <w:t xml:space="preserve">The clinics in India Mumbai were equipped with AI-assisted diagnostic software. This allowed the</w:t>
      </w:r>
      <w:r>
        <w:t xml:space="preserve"> </w:t>
      </w:r>
      <w:r>
        <w:rPr>
          <w:bCs/>
          <w:b/>
        </w:rPr>
        <w:t xml:space="preserve">Optometrist</w:t>
      </w:r>
      <w:r>
        <w:t xml:space="preserve">s to capture detailed retinal images that could be reviewed remotely by specialists if needed. This tele-optometry integration was crucial for serving underserved pockets of Mumbai where specialist access is limited.</w:t>
      </w:r>
    </w:p>
    <w:bookmarkEnd w:id="30"/>
    <w:bookmarkEnd w:id="31"/>
    <w:bookmarkStart w:id="33" w:name="results-and-impact"/>
    <w:p>
      <w:pPr>
        <w:pStyle w:val="Heading2"/>
      </w:pPr>
      <w:r>
        <w:t xml:space="preserve">Results and Impact</w:t>
      </w:r>
    </w:p>
    <w:p>
      <w:pPr>
        <w:pStyle w:val="FirstParagraph"/>
      </w:pPr>
      <w:r>
        <w:t xml:space="preserve">Sixteen months after implementing the new model, the clinic chain in India Mumbai reported significant improvements:</w:t>
      </w:r>
    </w:p>
    <w:p>
      <w:pPr>
        <w:numPr>
          <w:ilvl w:val="0"/>
          <w:numId w:val="1002"/>
        </w:numPr>
        <w:pStyle w:val="Compact"/>
      </w:pPr>
      <w:r>
        <w:rPr>
          <w:bCs/>
          <w:b/>
        </w:rPr>
        <w:t xml:space="preserve">Patient Satisfaction:</w:t>
      </w:r>
      <w:r>
        <w:t xml:space="preserve"> </w:t>
      </w:r>
      <w:r>
        <w:t xml:space="preserve">Increased by 35%, attributed to shorter wait times and more personalized counseling from optometrists.</w:t>
      </w:r>
    </w:p>
    <w:p>
      <w:pPr>
        <w:numPr>
          <w:ilvl w:val="0"/>
          <w:numId w:val="1002"/>
        </w:numPr>
        <w:pStyle w:val="Compact"/>
      </w:pPr>
      <w:r>
        <w:rPr>
          <w:bCs/>
          <w:b/>
        </w:rPr>
        <w:t xml:space="preserve">Early Detection Rates:</w:t>
      </w:r>
      <w:r>
        <w:t xml:space="preserve"> </w:t>
      </w:r>
      <w:r>
        <w:t xml:space="preserve">The screening of over 50,000 patients in Mumbai led to a 25% increase in the early detection of pre-diabetic retinopathy and glaucoma cases, demonstrating the critical preventive role of an</w:t>
      </w:r>
      <w:r>
        <w:t xml:space="preserve"> </w:t>
      </w:r>
      <w:r>
        <w:rPr>
          <w:bCs/>
          <w:b/>
        </w:rPr>
        <w:t xml:space="preserve">Optometrist</w:t>
      </w:r>
      <w:r>
        <w:t xml:space="preserve">.</w:t>
      </w:r>
    </w:p>
    <w:p>
      <w:pPr>
        <w:numPr>
          <w:ilvl w:val="0"/>
          <w:numId w:val="1002"/>
        </w:numPr>
        <w:pStyle w:val="Compact"/>
      </w:pPr>
      <w:r>
        <w:rPr>
          <w:bCs/>
          <w:b/>
        </w:rPr>
        <w:t xml:space="preserve">Economic Efficiency:</w:t>
      </w:r>
      <w:r>
        <w:t xml:space="preserve"> </w:t>
      </w:r>
      <w:r>
        <w:t xml:space="preserve">The optimized workflow allowed clinics to handle 20% more patients per day without increasing staff size, significantly improving revenue per square foot.</w:t>
      </w:r>
    </w:p>
    <w:p>
      <w:pPr>
        <w:numPr>
          <w:ilvl w:val="0"/>
          <w:numId w:val="1002"/>
        </w:numPr>
        <w:pStyle w:val="Compact"/>
      </w:pPr>
      <w:r>
        <w:rPr>
          <w:bCs/>
          <w:b/>
        </w:rPr>
        <w:t xml:space="preserve">Pediatric Engagement:</w:t>
      </w:r>
      <w:r>
        <w:t xml:space="preserve"> </w:t>
      </w:r>
      <w:r>
        <w:t xml:space="preserve">There was a 50% rise in annual eye check-ups for children under 12, driven by targeted campaigns on digital eye strain and myopia control.</w:t>
      </w:r>
    </w:p>
    <w:bookmarkStart w:id="32" w:name="economic-impact-on-the-local-ecosystem"/>
    <w:p>
      <w:pPr>
        <w:pStyle w:val="Heading3"/>
      </w:pPr>
      <w:r>
        <w:t xml:space="preserve">Economic Impact on the Local Ecosystem</w:t>
      </w:r>
    </w:p>
    <w:p>
      <w:pPr>
        <w:pStyle w:val="FirstParagraph"/>
      </w:pPr>
      <w:r>
        <w:t xml:space="preserve">The success in India Mumbai also had a ripple effect on local optical retail. By partnering with ethical lens manufacturers and frame suppliers, the optometrists were able to offer patients cost-effective solutions without compromising quality. This transparency built trust, a scarce commodity in the fragmented eyecare market of Mumbai.</w:t>
      </w:r>
    </w:p>
    <w:bookmarkEnd w:id="32"/>
    <w:bookmarkEnd w:id="33"/>
    <w:bookmarkStart w:id="36" w:name="discussion-lessons-for-future-expansion"/>
    <w:p>
      <w:pPr>
        <w:pStyle w:val="Heading2"/>
      </w:pPr>
      <w:r>
        <w:t xml:space="preserve">Discussion: Lessons for Future Expansion</w:t>
      </w:r>
    </w:p>
    <w:p>
      <w:pPr>
        <w:pStyle w:val="FirstParagraph"/>
      </w:pPr>
      <w:r>
        <w:t xml:space="preserve">This case study highlights that the success of an eye care provider in India Mumbai is not solely dependent on advanced technology but on the human element—specifically, the empowerment and proper utilization of the</w:t>
      </w:r>
      <w:r>
        <w:t xml:space="preserve"> </w:t>
      </w:r>
      <w:r>
        <w:rPr>
          <w:bCs/>
          <w:b/>
        </w:rPr>
        <w:t xml:space="preserve">Optometrist</w:t>
      </w:r>
      <w:r>
        <w:t xml:space="preserve">. In a city as dynamic and diverse as Mumbai, a one-size-fits-all approach does not work. The model succeeded because it adapted to local needs, such as addressing digital eye strain among professionals in Nariman Point or myopia control for students in educational hubs like Thane.</w:t>
      </w:r>
    </w:p>
    <w:bookmarkStart w:id="34" w:name="scalability"/>
    <w:p>
      <w:pPr>
        <w:pStyle w:val="Heading3"/>
      </w:pPr>
      <w:r>
        <w:t xml:space="preserve">Scalability</w:t>
      </w:r>
    </w:p>
    <w:p>
      <w:pPr>
        <w:pStyle w:val="FirstParagraph"/>
      </w:pPr>
      <w:r>
        <w:t xml:space="preserve">The framework developed for India Mumbai is now being replicated in other Tier-1 cities across the country, including Bangalore and Delhi. The key takeaway is that standardizing the scope of practice for optometrists while maintaining localized customer engagement strategies is vital for scalability.</w:t>
      </w:r>
    </w:p>
    <w:bookmarkEnd w:id="34"/>
    <w:bookmarkStart w:id="35" w:name="sustainability-and-future-outlook"/>
    <w:p>
      <w:pPr>
        <w:pStyle w:val="Heading3"/>
      </w:pPr>
      <w:r>
        <w:t xml:space="preserve">Sustainability and Future Outlook</w:t>
      </w:r>
    </w:p>
    <w:p>
      <w:pPr>
        <w:pStyle w:val="FirstParagraph"/>
      </w:pPr>
      <w:r>
        <w:t xml:space="preserve">Looking ahead, the integration of AI in diagnostic workflows will further enhance the capabilities of an</w:t>
      </w:r>
      <w:r>
        <w:t xml:space="preserve"> </w:t>
      </w:r>
      <w:r>
        <w:rPr>
          <w:bCs/>
          <w:b/>
        </w:rPr>
        <w:t xml:space="preserve">Optometrist</w:t>
      </w:r>
      <w:r>
        <w:t xml:space="preserve">. In India Mumbai, where traffic congestion can delay patient arrivals, mobile eye clinics driven by optometry-led teams could extend reach to corporate offices and residential complexes. This would solidify the role of the optometrist not just as a clinician but as a community health guardian.</w:t>
      </w:r>
    </w:p>
    <w:bookmarkEnd w:id="35"/>
    <w:bookmarkEnd w:id="36"/>
    <w:bookmarkStart w:id="37" w:name="conclusion"/>
    <w:p>
      <w:pPr>
        <w:pStyle w:val="Heading2"/>
      </w:pPr>
      <w:r>
        <w:t xml:space="preserve">Conclusion</w:t>
      </w:r>
    </w:p>
    <w:p>
      <w:pPr>
        <w:pStyle w:val="FirstParagraph"/>
      </w:pPr>
      <w:r>
        <w:t xml:space="preserve">The transformation of eye care delivery in India Mumbai through an empowered optometry model demonstrates significant potential for improving public health outcomes. By recognizing the</w:t>
      </w:r>
      <w:r>
        <w:t xml:space="preserve"> </w:t>
      </w:r>
      <w:r>
        <w:rPr>
          <w:bCs/>
          <w:b/>
        </w:rPr>
        <w:t xml:space="preserve">Optometrist</w:t>
      </w:r>
      <w:r>
        <w:t xml:space="preserve"> </w:t>
      </w:r>
      <w:r>
        <w:t xml:space="preserve">as a central pillar of primary eye care, healthcare providers can address the dual challenges of volume and quality. The success in this densely populated urban center serves as a blueprint for sustainable, patient-centric healthcare models in other emerging markets globally.</w:t>
      </w:r>
    </w:p>
    <w:p>
      <w:pPr>
        <w:pStyle w:val="BodyText"/>
      </w:pPr>
      <w:r>
        <w:t xml:space="preserve">For stakeholders in the vision care industry, the lesson is clear: investing in comprehensive training and technological support for optometrists is not just an operational upgrade but a strategic necessity for thriving in competitive markets like India Mumbai.</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Delivery in India Mumbai</dc:title>
  <dc:creator/>
  <dc:language>en</dc:language>
  <cp:keywords/>
  <dcterms:created xsi:type="dcterms:W3CDTF">2026-07-29T10:56:45Z</dcterms:created>
  <dcterms:modified xsi:type="dcterms:W3CDTF">2026-07-29T10:56:45Z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