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Optometric</w:t>
      </w:r>
      <w:r>
        <w:t xml:space="preserve"> </w:t>
      </w:r>
      <w:r>
        <w:t xml:space="preserve">Practice</w:t>
      </w:r>
      <w:r>
        <w:t xml:space="preserve"> </w:t>
      </w:r>
      <w:r>
        <w:t xml:space="preserve">in</w:t>
      </w:r>
      <w:r>
        <w:t xml:space="preserve"> </w:t>
      </w:r>
      <w:r>
        <w:t xml:space="preserve">India,</w:t>
      </w:r>
      <w:r>
        <w:t xml:space="preserve"> </w:t>
      </w:r>
      <w:r>
        <w:t xml:space="preserve">New</w:t>
      </w:r>
      <w:r>
        <w:t xml:space="preserve"> </w:t>
      </w:r>
      <w:r>
        <w:t xml:space="preserve">Delhi</w:t>
      </w:r>
    </w:p>
    <w:bookmarkStart w:id="30" w:name="Xb717e3606e049fb4f0205055e0198e3e0de72ed"/>
    <w:p>
      <w:pPr>
        <w:pStyle w:val="Heading1"/>
      </w:pPr>
      <w:r>
        <w:t xml:space="preserve">Case Study: Establishing a Premium Optometric Practice in India, New Delhi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Post-Implementation Review</w:t>
      </w:r>
      <w:r>
        <w:br/>
      </w:r>
      <w:r>
        <w:rPr>
          <w:bCs/>
          <w:b/>
        </w:rPr>
        <w:t xml:space="preserve">Subject:</w:t>
      </w:r>
    </w:p>
    <w:bookmarkStart w:id="20" w:name="executive-summary"/>
    <w:p>
      <w:pPr>
        <w:pStyle w:val="Heading3"/>
      </w:pPr>
      <w:r>
        <w:t xml:space="preserve">Executive Summary</w:t>
      </w:r>
    </w:p>
    <w:p>
      <w:pPr>
        <w:pStyle w:val="FirstParagraph"/>
      </w:pPr>
      <w:r>
        <w:t xml:space="preserve">This case study examines the strategic launch and operational scaling of a specialized optometrist clinic located in India, New Delhi. The primary objective was to bridge the gap between traditional eye care services and modern, technology-driven optometry. By targeting the high-density, high-income demographics of South Delhi, this project sought to redefine patient expectations regarding vision correction and ocular health management in one of Asia’s most complex urban environments.</w:t>
      </w:r>
    </w:p>
    <w:bookmarkEnd w:id="20"/>
    <w:bookmarkStart w:id="21" w:name="introduction-and-background"/>
    <w:p>
      <w:pPr>
        <w:pStyle w:val="Heading2"/>
      </w:pPr>
      <w:r>
        <w:t xml:space="preserve">1. Introduction and Background</w:t>
      </w:r>
    </w:p>
    <w:p>
      <w:pPr>
        <w:pStyle w:val="FirstParagraph"/>
      </w:pPr>
      <w:r>
        <w:t xml:space="preserve">New Delhi, the capital territory of India, represents a unique convergence of rapid urbanization, increasing disposable income, and a growing awareness about health wellness. Despite being a major medical hub in India New Delhi has historically relied heavily on ophthalmologists for general eye care. However, there has been a significant shift in consumer behavior over the last decade. The middle and upper-middle classes are increasingly seeking specialized</w:t>
      </w:r>
      <w:r>
        <w:t xml:space="preserve"> </w:t>
      </w:r>
      <w:r>
        <w:rPr>
          <w:bCs/>
          <w:b/>
        </w:rPr>
        <w:t xml:space="preserve">optometrist</w:t>
      </w:r>
      <w:r>
        <w:t xml:space="preserve"> </w:t>
      </w:r>
      <w:r>
        <w:t xml:space="preserve">services that focus not just on prescription accuracy, but also on myopia control, dry-eye management, and low-vision aids.</w:t>
      </w:r>
    </w:p>
    <w:p>
      <w:pPr>
        <w:pStyle w:val="BodyText"/>
      </w:pPr>
      <w:r>
        <w:t xml:space="preserve">The market potential for an advanced optometry practice in India New Delhi is substantial. With rising screen time among the workforce and a growing prevalence of digital eye strain, the demand for comprehensive vision therapy has outpaced supply. This case study details how "VisionCore," a hypothetical but representative clinic, successfully entered this market by leveraging local insights and global best practices.</w:t>
      </w:r>
    </w:p>
    <w:bookmarkEnd w:id="21"/>
    <w:bookmarkStart w:id="22" w:name="problem-statement"/>
    <w:p>
      <w:pPr>
        <w:pStyle w:val="Heading2"/>
      </w:pPr>
      <w:r>
        <w:t xml:space="preserve">2. Problem Statement</w:t>
      </w:r>
    </w:p>
    <w:p>
      <w:pPr>
        <w:pStyle w:val="FirstParagraph"/>
      </w:pPr>
      <w:r>
        <w:t xml:space="preserve">The core challenge identified was the fragmentation of eye care services in India New Delhi. Patients often faced a choice between crowded government hospitals with long wait times or private ophthalmology chains that prioritized surgical interventions over conservative management and routine vision checks. There was a distinct lack of facilities where an</w:t>
      </w:r>
      <w:r>
        <w:t xml:space="preserve"> </w:t>
      </w:r>
      <w:r>
        <w:rPr>
          <w:bCs/>
          <w:b/>
        </w:rPr>
        <w:t xml:space="preserve">optometrist</w:t>
      </w:r>
      <w:r>
        <w:t xml:space="preserve"> </w:t>
      </w:r>
      <w:r>
        <w:t xml:space="preserve">could provide extended consultation hours, specialized contact lens fittings for complex cases, and pediatric myopia management programs.</w:t>
      </w:r>
    </w:p>
    <w:p>
      <w:pPr>
        <w:pStyle w:val="BodyText"/>
      </w:pPr>
      <w:r>
        <w:t xml:space="preserve">Furthermore, the perception of optometry in India New Delhi was often limited to "glasses testing." Changing this narrative required significant educational outreach and a demonstration of clinical superiority through technology. The clinic needed to establish credibility quickly in a competitive landscape dominated by established players.</w:t>
      </w:r>
    </w:p>
    <w:bookmarkEnd w:id="22"/>
    <w:bookmarkStart w:id="26" w:name="strategic-approach"/>
    <w:p>
      <w:pPr>
        <w:pStyle w:val="Heading2"/>
      </w:pPr>
      <w:r>
        <w:t xml:space="preserve">3. Strategic Approach</w:t>
      </w:r>
    </w:p>
    <w:p>
      <w:pPr>
        <w:pStyle w:val="FirstParagraph"/>
      </w:pPr>
      <w:r>
        <w:t xml:space="preserve">To address these challenges, the project team adopted a multi-faceted strategy tailored specifically for the demographics of India New Delhi.</w:t>
      </w:r>
    </w:p>
    <w:bookmarkStart w:id="23" w:name="a.-location-and-infrastructure"/>
    <w:p>
      <w:pPr>
        <w:pStyle w:val="Heading3"/>
      </w:pPr>
      <w:r>
        <w:t xml:space="preserve">A. Location and Infrastructure</w:t>
      </w:r>
    </w:p>
    <w:p>
      <w:pPr>
        <w:pStyle w:val="FirstParagraph"/>
      </w:pPr>
      <w:r>
        <w:t xml:space="preserve">Selecting the right location in India New Delhi was critical. The clinic was established in Hauz Khas Village, an area known for its high concentration of expatriates, young professionals, and affluent families. This demographic is digitally savvy and values convenience and quality over price sensitivity. The infrastructure was designed to mimic a lifestyle boutique rather than a clinical setting, reducing patient anxiety and enhancing the overall experience.</w:t>
      </w:r>
    </w:p>
    <w:bookmarkEnd w:id="23"/>
    <w:bookmarkStart w:id="24" w:name="b.-technological-integration"/>
    <w:p>
      <w:pPr>
        <w:pStyle w:val="Heading3"/>
      </w:pPr>
      <w:r>
        <w:t xml:space="preserve">B. Technological Integration</w:t>
      </w:r>
    </w:p>
    <w:p>
      <w:pPr>
        <w:pStyle w:val="FirstParagraph"/>
      </w:pPr>
      <w:r>
        <w:t xml:space="preserve">A key differentiator was the investment in state-of-the-art diagnostic equipment available to an</w:t>
      </w:r>
      <w:r>
        <w:t xml:space="preserve"> </w:t>
      </w:r>
      <w:r>
        <w:rPr>
          <w:bCs/>
          <w:b/>
        </w:rPr>
        <w:t xml:space="preserve">optometrist</w:t>
      </w:r>
      <w:r>
        <w:t xml:space="preserve">. This included Optical Coherence Tomography (OCT) for retinal imaging, digital fundus cameras, and advanced autorefractors. In India New Delhi, where environmental pollution can exacerbate ocular surface diseases, having the ability to diagnose dry eye disease accurately using meibography was a significant selling point.</w:t>
      </w:r>
    </w:p>
    <w:bookmarkEnd w:id="24"/>
    <w:bookmarkStart w:id="25" w:name="c.-specialized-service-lines"/>
    <w:p>
      <w:pPr>
        <w:pStyle w:val="Heading3"/>
      </w:pPr>
      <w:r>
        <w:t xml:space="preserve">C. Specialized Service Lines</w:t>
      </w:r>
    </w:p>
    <w:p>
      <w:pPr>
        <w:pStyle w:val="FirstParagraph"/>
      </w:pPr>
      <w:r>
        <w:t xml:space="preserve">The service menu was expanded beyond standard refraction. Recognizing the specific needs of the local population, VisionCore introduced:</w:t>
      </w:r>
    </w:p>
    <w:p>
      <w:pPr>
        <w:numPr>
          <w:ilvl w:val="0"/>
          <w:numId w:val="1001"/>
        </w:numPr>
        <w:pStyle w:val="Compact"/>
      </w:pPr>
      <w:r>
        <w:rPr>
          <w:bCs/>
          <w:b/>
        </w:rPr>
        <w:t xml:space="preserve">Pediatric Myopia Management:</w:t>
      </w:r>
      <w:r>
        <w:t xml:space="preserve"> </w:t>
      </w:r>
      <w:r>
        <w:t xml:space="preserve">With increasing academic pressure on children in India New Delhi, myopia rates are skyrocketing. The clinic offered orthokeratology (Ortho-K) and specialized soft contact lenses to slow progression.</w:t>
      </w:r>
    </w:p>
    <w:p>
      <w:pPr>
        <w:numPr>
          <w:ilvl w:val="0"/>
          <w:numId w:val="1001"/>
        </w:numPr>
        <w:pStyle w:val="Compact"/>
      </w:pPr>
      <w:r>
        <w:rPr>
          <w:bCs/>
          <w:b/>
        </w:rPr>
        <w:t xml:space="preserve">Contact Lens Fitting for Astigmatism and Presbyopia:</w:t>
      </w:r>
      <w:r>
        <w:t xml:space="preserve"> </w:t>
      </w:r>
      <w:r>
        <w:t xml:space="preserve">Offering a wide range of toric and multifocal options catered to professionals who preferred the aesthetic freedom of contacts over spectacles.</w:t>
      </w:r>
    </w:p>
    <w:p>
      <w:pPr>
        <w:numPr>
          <w:ilvl w:val="0"/>
          <w:numId w:val="1001"/>
        </w:numPr>
        <w:pStyle w:val="Compact"/>
      </w:pPr>
      <w:r>
        <w:rPr>
          <w:bCs/>
          <w:b/>
        </w:rPr>
        <w:t xml:space="preserve">Dry Eye Wellness Programs:</w:t>
      </w:r>
      <w:r>
        <w:t xml:space="preserve"> </w:t>
      </w:r>
      <w:r>
        <w:t xml:space="preserve">Addressing the impact of Delhi’s dry climate and air quality, this program provided in-office treatments alongside home-care regimens.</w:t>
      </w:r>
    </w:p>
    <w:bookmarkEnd w:id="25"/>
    <w:bookmarkEnd w:id="26"/>
    <w:bookmarkStart w:id="27" w:name="implementation-challenges"/>
    <w:p>
      <w:pPr>
        <w:pStyle w:val="Heading2"/>
      </w:pPr>
      <w:r>
        <w:t xml:space="preserve">4. Implementation Challenges</w:t>
      </w:r>
    </w:p>
    <w:p>
      <w:pPr>
        <w:pStyle w:val="FirstParagraph"/>
      </w:pPr>
      <w:r>
        <w:t xml:space="preserve">The journey was not without obstacles. One major challenge was regulatory compliance and licensing within India New Delhi, which involves navigating multiple municipal bodies and the Optical Retailers Act. Additionally, recruiting skilled staff who could deliver a premium customer service experience in India New Delhi proved difficult initially.</w:t>
      </w:r>
    </w:p>
    <w:p>
      <w:pPr>
        <w:pStyle w:val="BodyText"/>
      </w:pPr>
      <w:r>
        <w:t xml:space="preserve">Another hurdle was consumer education. Many patients in India New Delhi were accustomed to quick, transaction-based transactions at local optical shops. Convincing them to invest time and money in a comprehensive 45-minute eye health exam required persistent marketing and educational content creation through social media platforms popular in the region.</w:t>
      </w:r>
    </w:p>
    <w:bookmarkEnd w:id="27"/>
    <w:bookmarkStart w:id="28" w:name="results-and-outcomes"/>
    <w:p>
      <w:pPr>
        <w:pStyle w:val="Heading2"/>
      </w:pPr>
      <w:r>
        <w:t xml:space="preserve">5. Results and Outcomes</w:t>
      </w:r>
    </w:p>
    <w:p>
      <w:pPr>
        <w:pStyle w:val="FirstParagraph"/>
      </w:pPr>
      <w:r>
        <w:t xml:space="preserve">Within the first 18 months of operation, VisionCore achieved remarkable milestones:</w:t>
      </w:r>
    </w:p>
    <w:p>
      <w:pPr>
        <w:numPr>
          <w:ilvl w:val="0"/>
          <w:numId w:val="1002"/>
        </w:numPr>
        <w:pStyle w:val="Compact"/>
      </w:pPr>
      <w:r>
        <w:rPr>
          <w:bCs/>
          <w:b/>
        </w:rPr>
        <w:t xml:space="preserve">Patient Volume:</w:t>
      </w:r>
      <w:r>
        <w:t xml:space="preserve">Serving over 30 patients per day with an average consultation time of 40 minutes, significantly higher than the industry average in India New Delhi.</w:t>
      </w:r>
    </w:p>
    <w:p>
      <w:pPr>
        <w:numPr>
          <w:ilvl w:val="0"/>
          <w:numId w:val="1002"/>
        </w:numPr>
        <w:pStyle w:val="Compact"/>
      </w:pPr>
      <w:r>
        <w:rPr>
          <w:bCs/>
          <w:b/>
        </w:rPr>
        <w:t xml:space="preserve">Patient Retention:</w:t>
      </w:r>
      <w:r>
        <w:t xml:space="preserve">A retention rate of 75%, driven by successful chronic condition management (such as dry eye and glaucoma monitoring).</w:t>
      </w:r>
    </w:p>
    <w:p>
      <w:pPr>
        <w:numPr>
          <w:ilvl w:val="0"/>
          <w:numId w:val="1002"/>
        </w:numPr>
        <w:pStyle w:val="Compact"/>
      </w:pPr>
      <w:r>
        <w:rPr>
          <w:bCs/>
          <w:b/>
        </w:rPr>
        <w:t xml:space="preserve">Revenue Growth:</w:t>
      </w:r>
      <w:r>
        <w:t xml:space="preserve">Diversified revenue streams from specialized contact lenses and vision therapy sessions contributed to a 40% higher profit margin compared to traditional optical retail.</w:t>
      </w:r>
    </w:p>
    <w:p>
      <w:pPr>
        <w:numPr>
          <w:ilvl w:val="0"/>
          <w:numId w:val="1002"/>
        </w:numPr>
        <w:pStyle w:val="Compact"/>
      </w:pPr>
      <w:r>
        <w:rPr>
          <w:bCs/>
          <w:b/>
        </w:rPr>
        <w:t xml:space="preserve">Clinical Excellence:</w:t>
      </w:r>
      <w:r>
        <w:t xml:space="preserve">The clinic became a referral center for local ophthalmologists who lacked the time or equipment for detailed non-surgical management, solidifying its reputation as a premier</w:t>
      </w:r>
      <w:r>
        <w:t xml:space="preserve"> </w:t>
      </w:r>
      <w:r>
        <w:rPr>
          <w:bCs/>
          <w:b/>
        </w:rPr>
        <w:t xml:space="preserve">optometrist</w:t>
      </w:r>
      <w:r>
        <w:t xml:space="preserve"> </w:t>
      </w:r>
      <w:r>
        <w:t xml:space="preserve">hub in India New Delhi.</w:t>
      </w:r>
    </w:p>
    <w:bookmarkEnd w:id="28"/>
    <w:bookmarkStart w:id="29" w:name="conclusion-and-lessons-learned"/>
    <w:p>
      <w:pPr>
        <w:pStyle w:val="Heading2"/>
      </w:pPr>
      <w:r>
        <w:t xml:space="preserve">6. Conclusion and Lessons Learned</w:t>
      </w:r>
    </w:p>
    <w:p>
      <w:pPr>
        <w:pStyle w:val="FirstParagraph"/>
      </w:pPr>
      <w:r>
        <w:t xml:space="preserve">The success of this case study underscores the evolving landscape of eye care in India New Delhi. It demonstrates that there is a robust market for specialized, patient-centric optometry services. The key to success lay in understanding the unique environmental and cultural factors of India New Delhi, such as pollution-related ocular issues and the rising digital burden on young professionals.</w:t>
      </w:r>
    </w:p>
    <w:p>
      <w:pPr>
        <w:pStyle w:val="BodyText"/>
      </w:pPr>
      <w:r>
        <w:t xml:space="preserve">For aspiring</w:t>
      </w:r>
      <w:r>
        <w:t xml:space="preserve"> </w:t>
      </w:r>
      <w:r>
        <w:rPr>
          <w:bCs/>
          <w:b/>
        </w:rPr>
        <w:t xml:space="preserve">optometrist</w:t>
      </w:r>
      <w:r>
        <w:t xml:space="preserve">s looking to enter this market, the lessons are clear: technology alone is not enough. Success requires a holistic approach that combines advanced diagnostics with exceptional patient education and comfort. As India New Delhi continues to grow as an economic hub, the demand for high-quality, specialized optometric care will only intensify. Future expansions should consider extending these models to satellite locations in emerging affluent suburbs of India New Delhi to capture a wider catchment area.</w:t>
      </w:r>
    </w:p>
    <w:p>
      <w:pPr>
        <w:pStyle w:val="BodyText"/>
      </w:pPr>
      <w:r>
        <w:t xml:space="preserve">In conclusion, establishing an advanced optometry practice in India New Delhi is not just a commercial venture but a public health opportunity. By elevating the standard of care and positioning the</w:t>
      </w:r>
      <w:r>
        <w:t xml:space="preserve"> </w:t>
      </w:r>
      <w:r>
        <w:rPr>
          <w:bCs/>
          <w:b/>
        </w:rPr>
        <w:t xml:space="preserve">optometrist</w:t>
      </w:r>
      <w:r>
        <w:t xml:space="preserve"> </w:t>
      </w:r>
      <w:r>
        <w:t xml:space="preserve">as an essential partner in lifelong eye health, practitioners can build sustainable, impactful businesses that serve the diverse needs of this vibrant metropolis.</w:t>
      </w:r>
    </w:p>
    <w:p>
      <w:pPr>
        <w:pStyle w:val="BodyText"/>
      </w:pPr>
      <w:r>
        <w:t xml:space="preserve">© 2023 VisionCare Strategic Insights. All rights reserved.</w:t>
      </w:r>
      <w:r>
        <w:br/>
      </w:r>
      <w:r>
        <w:t xml:space="preserve">This document is intended for professional review and educational purposes within the context of healthcare management in India, New Delhi.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Premium Optometric Practice in India, New Delhi</dc:title>
  <dc:creator/>
  <cp:keywords/>
  <dcterms:created xsi:type="dcterms:W3CDTF">2026-07-29T11:36:39Z</dcterms:created>
  <dcterms:modified xsi:type="dcterms:W3CDTF">2026-07-29T11:36:39Z</dcterms:modified>
</cp:coreProperties>
</file>

<file path=docProps/custom.xml><?xml version="1.0" encoding="utf-8"?>
<Properties xmlns="http://schemas.openxmlformats.org/officeDocument/2006/custom-properties" xmlns:vt="http://schemas.openxmlformats.org/officeDocument/2006/docPropsVTypes"/>
</file>