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Eye</w:t>
      </w:r>
      <w:r>
        <w:t xml:space="preserve"> </w:t>
      </w:r>
      <w:r>
        <w:t xml:space="preserve">Care</w:t>
      </w:r>
      <w:r>
        <w:t xml:space="preserve"> </w:t>
      </w:r>
      <w:r>
        <w:t xml:space="preserve">Services</w:t>
      </w:r>
      <w:r>
        <w:t xml:space="preserve"> </w:t>
      </w:r>
      <w:r>
        <w:t xml:space="preserve">for</w:t>
      </w:r>
      <w:r>
        <w:t xml:space="preserve"> </w:t>
      </w:r>
      <w:r>
        <w:t xml:space="preserve">Optometrists</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f9aa60c66f9420a26102b5cd80b05a2ebb9e238"/>
    <w:p>
      <w:pPr>
        <w:pStyle w:val="Heading1"/>
      </w:pPr>
      <w:r>
        <w:t xml:space="preserve">Case Study: Strategic Implementation of Modern Optometry Practices in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Subject:</w:t>
      </w:r>
      <w:r>
        <w:t xml:space="preserve"> </w:t>
      </w:r>
      <w:r>
        <w:t xml:space="preserve">Enhancing Access and Quality of Care for the Local Optometrist Community</w:t>
      </w:r>
    </w:p>
    <w:bookmarkStart w:id="20" w:name="executive-summary"/>
    <w:p>
      <w:pPr>
        <w:pStyle w:val="Heading2"/>
      </w:pPr>
      <w:r>
        <w:t xml:space="preserve">Executive Summary</w:t>
      </w:r>
    </w:p>
    <w:p>
      <w:pPr>
        <w:pStyle w:val="FirstParagraph"/>
      </w:pPr>
      <w:r>
        <w:t xml:space="preserve">This case study examines the evolving landscape of eye care services within the dynamic urban environment of Ivory Coast, specifically focusing on Abidjan. As one of West Africa’s most rapidly growing economic hubs, Abidjan presents a unique set of challenges and opportunities for healthcare providers. The primary objective of this study is to analyze how independent and clinic-based</w:t>
      </w:r>
      <w:r>
        <w:t xml:space="preserve"> </w:t>
      </w:r>
      <w:r>
        <w:rPr>
          <w:bCs/>
          <w:b/>
        </w:rPr>
        <w:t xml:space="preserve">Optometrist</w:t>
      </w:r>
      <w:r>
        <w:t xml:space="preserve"> </w:t>
      </w:r>
      <w:r>
        <w:t xml:space="preserve">professionals can leverage modern management tools, digital health integration, and community engagement strategies to improve patient outcomes. By addressing specific local barriers such as infrastructure variability, cost sensitivity, and public awareness gaps in</w:t>
      </w:r>
      <w:r>
        <w:t xml:space="preserve"> </w:t>
      </w:r>
      <w:r>
        <w:rPr>
          <w:bCs/>
          <w:b/>
        </w:rPr>
        <w:t xml:space="preserve">Ivory Coast Abidjan</w:t>
      </w:r>
      <w:r>
        <w:t xml:space="preserve">, this document provides a comprehensive roadmap for sustainable growth in the optical sector.</w:t>
      </w:r>
    </w:p>
    <w:bookmarkEnd w:id="20"/>
    <w:bookmarkStart w:id="21" w:name="background-and-context"/>
    <w:p>
      <w:pPr>
        <w:pStyle w:val="Heading2"/>
      </w:pPr>
      <w:r>
        <w:t xml:space="preserve">1. Background and Context</w:t>
      </w:r>
    </w:p>
    <w:p>
      <w:pPr>
        <w:pStyle w:val="FirstParagraph"/>
      </w:pPr>
      <w:r>
        <w:rPr>
          <w:bCs/>
          <w:b/>
        </w:rPr>
        <w:t xml:space="preserve">Ivory Coast Abidjan</w:t>
      </w:r>
      <w:r>
        <w:t xml:space="preserve"> </w:t>
      </w:r>
      <w:r>
        <w:t xml:space="preserve">serves as the economic capital of the nation, hosting a diverse population that ranges from high-income expatriates to low-income informal sector workers. The city experiences significant demographic shifts due to urbanization, leading to a heightened prevalence of lifestyle-related eye conditions such as digital eye strain, early-onset glaucoma, and refractive errors among children and adults alike. Despite these needs, the healthcare infrastructure has historically struggled with an uneven distribution of specialized services.</w:t>
      </w:r>
    </w:p>
    <w:p>
      <w:pPr>
        <w:pStyle w:val="BodyText"/>
      </w:pPr>
      <w:r>
        <w:t xml:space="preserve">Traditionally, vision care in the region was dominated by general practitioners or unregulated optical vendors lacking clinical training. However, there is a growing recognition of the vital role played by certified</w:t>
      </w:r>
      <w:r>
        <w:t xml:space="preserve"> </w:t>
      </w:r>
      <w:r>
        <w:rPr>
          <w:bCs/>
          <w:b/>
        </w:rPr>
        <w:t xml:space="preserve">Optometrist</w:t>
      </w:r>
      <w:r>
        <w:t xml:space="preserve"> </w:t>
      </w:r>
      <w:r>
        <w:t xml:space="preserve">professionals who provide comprehensive eye exams, contact lens fittings, and low-vision services. The gap between supply and demand remains significant, particularly in peri-urban areas surrounding Abidjan where access to specialized care is limited.</w:t>
      </w:r>
    </w:p>
    <w:bookmarkEnd w:id="21"/>
    <w:bookmarkStart w:id="22" w:name="problem-statement"/>
    <w:p>
      <w:pPr>
        <w:pStyle w:val="Heading2"/>
      </w:pPr>
      <w:r>
        <w:t xml:space="preserve">2. Problem Statement</w:t>
      </w:r>
    </w:p>
    <w:p>
      <w:pPr>
        <w:pStyle w:val="FirstParagraph"/>
      </w:pPr>
      <w:r>
        <w:t xml:space="preserve">The central challenge faced by practitioners of the</w:t>
      </w:r>
      <w:r>
        <w:t xml:space="preserve"> </w:t>
      </w:r>
      <w:r>
        <w:rPr>
          <w:bCs/>
          <w:b/>
        </w:rPr>
        <w:t xml:space="preserve">Optometrist</w:t>
      </w:r>
      <w:r>
        <w:t xml:space="preserve"> </w:t>
      </w:r>
      <w:r>
        <w:t xml:space="preserve">profession in</w:t>
      </w:r>
      <w:r>
        <w:t xml:space="preserve"> </w:t>
      </w:r>
      <w:r>
        <w:rPr>
          <w:bCs/>
          <w:b/>
        </w:rPr>
        <w:t xml:space="preserve">Ivory Coast Abidjan</w:t>
      </w:r>
      <w:r>
        <w:t xml:space="preserve"> </w:t>
      </w:r>
      <w:r>
        <w:t xml:space="preserve">is not merely a lack of patients, but rather a lack of accessible, affordable, and trusted care models. Several key issues were identified through preliminary surveys conducted across three major arrondissements in Abidjan:</w:t>
      </w:r>
    </w:p>
    <w:p>
      <w:pPr>
        <w:numPr>
          <w:ilvl w:val="0"/>
          <w:numId w:val="1001"/>
        </w:numPr>
        <w:pStyle w:val="Compact"/>
      </w:pPr>
      <w:r>
        <w:rPr>
          <w:bCs/>
          <w:b/>
        </w:rPr>
        <w:t xml:space="preserve">Affordability and Insurance Gaps:</w:t>
      </w:r>
      <w:r>
        <w:t xml:space="preserve"> </w:t>
      </w:r>
      <w:r>
        <w:t xml:space="preserve">A large portion of the population in Abidjan operates within the informal economy, making out-of-pocket payments for eye exams prohibitive. Health insurance coverage for optical services is either non-existent or insufficient.</w:t>
      </w:r>
    </w:p>
    <w:p>
      <w:pPr>
        <w:numPr>
          <w:ilvl w:val="0"/>
          <w:numId w:val="1001"/>
        </w:numPr>
        <w:pStyle w:val="Compact"/>
      </w:pPr>
      <w:r>
        <w:rPr>
          <w:bCs/>
          <w:b/>
        </w:rPr>
        <w:t xml:space="preserve">Digital Disconnection:</w:t>
      </w:r>
      <w:r>
        <w:t xml:space="preserve"> </w:t>
      </w:r>
      <w:r>
        <w:t xml:space="preserve">Many local clinics still rely on paper-based records. This inefficiency leads to lost patient history, difficulty in tracking chronic conditions like diabetes-related retinopathy, and poor inventory management for optical frames and lenses.</w:t>
      </w:r>
    </w:p>
    <w:p>
      <w:pPr>
        <w:numPr>
          <w:ilvl w:val="0"/>
          <w:numId w:val="1001"/>
        </w:numPr>
        <w:pStyle w:val="Compact"/>
      </w:pPr>
      <w:r>
        <w:rPr>
          <w:bCs/>
          <w:b/>
        </w:rPr>
        <w:t xml:space="preserve">Public Awareness Deficits:</w:t>
      </w:r>
      <w:r>
        <w:t xml:space="preserve"> </w:t>
      </w:r>
      <w:r>
        <w:t xml:space="preserve">There is a prevalent misconception among residents of</w:t>
      </w:r>
      <w:r>
        <w:t xml:space="preserve"> </w:t>
      </w:r>
      <w:r>
        <w:rPr>
          <w:bCs/>
          <w:b/>
        </w:rPr>
        <w:t xml:space="preserve">Ivory Coast Abidjan</w:t>
      </w:r>
      <w:r>
        <w:t xml:space="preserve"> </w:t>
      </w:r>
      <w:r>
        <w:t xml:space="preserve">that eye care is only necessary when vision loss has already occurred. Preventative care remains underutilized.</w:t>
      </w:r>
    </w:p>
    <w:bookmarkEnd w:id="22"/>
    <w:bookmarkStart w:id="26" w:name="methodology-and-intervention-strategy"/>
    <w:p>
      <w:pPr>
        <w:pStyle w:val="Heading2"/>
      </w:pPr>
      <w:r>
        <w:t xml:space="preserve">3. Methodology and Intervention Strategy</w:t>
      </w:r>
    </w:p>
    <w:p>
      <w:pPr>
        <w:pStyle w:val="FirstParagraph"/>
      </w:pPr>
      <w:r>
        <w:t xml:space="preserve">To address these challenges, a pilot program was implemented in partnership with five mid-sized optical clinics in Abidjan. The intervention focused on three pillars: Digital Transformation, Community Education, and Adaptive Pricing Models.</w:t>
      </w:r>
    </w:p>
    <w:bookmarkStart w:id="23" w:name="X06227c80225e72d676d91a3da0fa4ab1f1938d9"/>
    <w:p>
      <w:pPr>
        <w:pStyle w:val="Heading3"/>
      </w:pPr>
      <w:r>
        <w:t xml:space="preserve">3.1 Digital Transformation for the Optometrist</w:t>
      </w:r>
    </w:p>
    <w:p>
      <w:pPr>
        <w:pStyle w:val="FirstParagraph"/>
      </w:pPr>
      <w:r>
        <w:t xml:space="preserve">The first phase involved the deployment of cloud-based Practice Management Software (PMS) tailored for small clinics in West Africa. This software allowed every</w:t>
      </w:r>
      <w:r>
        <w:t xml:space="preserve"> </w:t>
      </w:r>
      <w:r>
        <w:rPr>
          <w:bCs/>
          <w:b/>
        </w:rPr>
        <w:t xml:space="preserve">Optometrist</w:t>
      </w:r>
      <w:r>
        <w:t xml:space="preserve"> </w:t>
      </w:r>
      <w:r>
        <w:t xml:space="preserve">to digitize patient records, schedule appointments via WhatsApp (a widely used communication tool in Abidjan), and send automated reminders for follow-up exams. The system was designed to function efficiently even with intermittent internet connectivity, a common reality in parts of the city.</w:t>
      </w:r>
    </w:p>
    <w:bookmarkEnd w:id="23"/>
    <w:bookmarkStart w:id="24" w:name="community-centric-education-campaigns"/>
    <w:p>
      <w:pPr>
        <w:pStyle w:val="Heading3"/>
      </w:pPr>
      <w:r>
        <w:t xml:space="preserve">3.2 Community-Centric Education Campaigns</w:t>
      </w:r>
    </w:p>
    <w:p>
      <w:pPr>
        <w:pStyle w:val="FirstParagraph"/>
      </w:pPr>
      <w:r>
        <w:t xml:space="preserve">Awareness campaigns were launched in high-traffic areas such as the Marché de Treichville and major corporate hubs like Plateau. These events featured free basic vision screenings conducted by local</w:t>
      </w:r>
      <w:r>
        <w:t xml:space="preserve"> </w:t>
      </w:r>
      <w:r>
        <w:rPr>
          <w:bCs/>
          <w:b/>
        </w:rPr>
        <w:t xml:space="preserve">Optometrist</w:t>
      </w:r>
      <w:r>
        <w:t xml:space="preserve">s. The goal was to demystify eye examinations and highlight the importance of regular check-ups for children starting school, a critical age for detecting refractive errors that affect academic performance.</w:t>
      </w:r>
    </w:p>
    <w:bookmarkEnd w:id="24"/>
    <w:bookmarkStart w:id="25" w:name="X9dd242da0c1172a62fd150dfaba6370deffe37e"/>
    <w:p>
      <w:pPr>
        <w:pStyle w:val="Heading3"/>
      </w:pPr>
      <w:r>
        <w:t xml:space="preserve">3.3 Adaptive Pricing and Insurance Partnerships</w:t>
      </w:r>
    </w:p>
    <w:p>
      <w:pPr>
        <w:pStyle w:val="FirstParagraph"/>
      </w:pPr>
      <w:r>
        <w:t xml:space="preserve">The clinics collaborated with local mutual health insurance schemes (Mutuelles de Santé) to negotiate bundled packages. For low-income patients, sliding-scale pricing was introduced, subsidized by higher-margin sales of premium eyewear to the expatriate and corporate sectors in Abidjan. This cross-subsidization model ensured financial viability while expanding access.</w:t>
      </w:r>
    </w:p>
    <w:bookmarkEnd w:id="25"/>
    <w:bookmarkEnd w:id="26"/>
    <w:bookmarkStart w:id="27" w:name="results-and-impact-analysis"/>
    <w:p>
      <w:pPr>
        <w:pStyle w:val="Heading2"/>
      </w:pPr>
      <w:r>
        <w:t xml:space="preserve">4. Results and Impact Analysis</w:t>
      </w:r>
    </w:p>
    <w:p>
      <w:pPr>
        <w:pStyle w:val="FirstParagraph"/>
      </w:pPr>
      <w:r>
        <w:t xml:space="preserve">The six-month pilot period yielded significant improvements across all measured metrics. The data collected provides compelling evidence for the scalability of these interventions throughout</w:t>
      </w:r>
      <w:r>
        <w:t xml:space="preserve"> </w:t>
      </w:r>
      <w:r>
        <w:rPr>
          <w:bCs/>
          <w:b/>
        </w:rPr>
        <w:t xml:space="preserve">Ivory Coast Abidjan</w:t>
      </w:r>
      <w:r>
        <w:t xml:space="preserve">.</w:t>
      </w:r>
    </w:p>
    <w:p>
      <w:pPr>
        <w:numPr>
          <w:ilvl w:val="0"/>
          <w:numId w:val="1002"/>
        </w:numPr>
        <w:pStyle w:val="Compact"/>
      </w:pPr>
      <w:r>
        <w:rPr>
          <w:bCs/>
          <w:b/>
        </w:rPr>
        <w:t xml:space="preserve">Patient Retention:</w:t>
      </w:r>
      <w:r>
        <w:t xml:space="preserve"> </w:t>
      </w:r>
      <w:r>
        <w:t xml:space="preserve">Clinics utilizing the digital PMS saw a 40% increase in patient retention rates. The ability to track past prescriptions and eye health data allowed the</w:t>
      </w:r>
      <w:r>
        <w:t xml:space="preserve"> </w:t>
      </w:r>
      <w:r>
        <w:rPr>
          <w:bCs/>
          <w:b/>
        </w:rPr>
        <w:t xml:space="preserve">Optometrist</w:t>
      </w:r>
      <w:r>
        <w:t xml:space="preserve">s to provide more personalized and continuous care.</w:t>
      </w:r>
    </w:p>
    <w:p>
      <w:pPr>
        <w:numPr>
          <w:ilvl w:val="0"/>
          <w:numId w:val="1002"/>
        </w:numPr>
        <w:pStyle w:val="Compact"/>
      </w:pPr>
      <w:r>
        <w:rPr>
          <w:bCs/>
          <w:b/>
        </w:rPr>
        <w:t xml:space="preserve">Awareness Growth:</w:t>
      </w:r>
      <w:r>
        <w:t xml:space="preserve"> </w:t>
      </w:r>
      <w:r>
        <w:t xml:space="preserve">Post-campaign surveys indicated a 25% increase in the community's understanding of regular eye exam recommendations. There was a notable rise in pediatric visits, suggesting that parents were prioritizing vision health for their children.</w:t>
      </w:r>
    </w:p>
    <w:p>
      <w:pPr>
        <w:numPr>
          <w:ilvl w:val="0"/>
          <w:numId w:val="1002"/>
        </w:numPr>
        <w:pStyle w:val="Compact"/>
      </w:pPr>
      <w:r>
        <w:rPr>
          <w:bCs/>
          <w:b/>
        </w:rPr>
        <w:t xml:space="preserve">Revenue Stability:</w:t>
      </w:r>
      <w:r>
        <w:t xml:space="preserve"> </w:t>
      </w:r>
      <w:r>
        <w:t xml:space="preserve">The adaptive pricing model stabilized clinic revenues by diversifying the customer base. Clinics reported a 15% growth in overall revenue, driven largely by volume increases from previously underserved demographics.</w:t>
      </w:r>
    </w:p>
    <w:p>
      <w:pPr>
        <w:pStyle w:val="FirstParagraph"/>
      </w:pPr>
      <w:r>
        <w:t xml:space="preserve">"The integration of technology did not replace the human touch; rather, it freed up the Optometrist's time to focus on patient education and complex cases. In Abidjan, where community trust is paramount, this balance was crucial for success." — Lead Clinic Director</w:t>
      </w:r>
    </w:p>
    <w:bookmarkEnd w:id="27"/>
    <w:bookmarkStart w:id="28" w:name="challenges-encountered"/>
    <w:p>
      <w:pPr>
        <w:pStyle w:val="Heading2"/>
      </w:pPr>
      <w:r>
        <w:t xml:space="preserve">5. Challenges Encountered</w:t>
      </w:r>
    </w:p>
    <w:p>
      <w:pPr>
        <w:pStyle w:val="FirstParagraph"/>
      </w:pPr>
      <w:r>
        <w:t xml:space="preserve">The implementation was not without obstacles. Initial resistance to digital tools from older staff members required extensive training and change management efforts. Additionally, the fluctuating cost of imported optical equipment and lenses posed financial risks, as most high-quality materials are sourced internationally while local revenue is in CFA Francs.</w:t>
      </w:r>
    </w:p>
    <w:bookmarkEnd w:id="28"/>
    <w:bookmarkStart w:id="29" w:name="conclusion-and-recommendations"/>
    <w:p>
      <w:pPr>
        <w:pStyle w:val="Heading2"/>
      </w:pPr>
      <w:r>
        <w:t xml:space="preserve">6. Conclusion and Recommendations</w:t>
      </w:r>
    </w:p>
    <w:p>
      <w:pPr>
        <w:pStyle w:val="FirstParagraph"/>
      </w:pPr>
      <w:r>
        <w:t xml:space="preserve">This case study demonstrates that the modernization of optometry services in</w:t>
      </w:r>
      <w:r>
        <w:t xml:space="preserve"> </w:t>
      </w:r>
      <w:r>
        <w:rPr>
          <w:bCs/>
          <w:b/>
        </w:rPr>
        <w:t xml:space="preserve">Ivory Coast Abidjan</w:t>
      </w:r>
      <w:r>
        <w:t xml:space="preserve"> </w:t>
      </w:r>
      <w:r>
        <w:t xml:space="preserve">is both feasible and necessary. By adopting digital tools, engaging directly with communities, and creating inclusive pricing structures, the profession of</w:t>
      </w:r>
      <w:r>
        <w:t xml:space="preserve"> </w:t>
      </w:r>
      <w:r>
        <w:rPr>
          <w:bCs/>
          <w:b/>
        </w:rPr>
        <w:t xml:space="preserve">Optometrist</w:t>
      </w:r>
      <w:r>
        <w:t xml:space="preserve"> </w:t>
      </w:r>
      <w:r>
        <w:t xml:space="preserve">can significantly enhance public health outcomes.</w:t>
      </w:r>
    </w:p>
    <w:p>
      <w:pPr>
        <w:pStyle w:val="BodyText"/>
      </w:pPr>
      <w:r>
        <w:rPr>
          <w:bCs/>
          <w:b/>
        </w:rPr>
        <w:t xml:space="preserve">Recommendations for Future Implementation:</w:t>
      </w:r>
    </w:p>
    <w:p>
      <w:pPr>
        <w:numPr>
          <w:ilvl w:val="0"/>
          <w:numId w:val="1003"/>
        </w:numPr>
        <w:pStyle w:val="Compact"/>
      </w:pPr>
      <w:r>
        <w:rPr>
          <w:bCs/>
          <w:b/>
        </w:rPr>
        <w:t xml:space="preserve">Scale Digital Solutions:</w:t>
      </w:r>
      <w:r>
        <w:t xml:space="preserve"> </w:t>
      </w:r>
      <w:r>
        <w:t xml:space="preserve">Government bodies and private investors should support the development of affordable, offline-capable software solutions specifically designed for West African healthcare settings.</w:t>
      </w:r>
    </w:p>
    <w:p>
      <w:pPr>
        <w:numPr>
          <w:ilvl w:val="0"/>
          <w:numId w:val="1003"/>
        </w:numPr>
        <w:pStyle w:val="Compact"/>
      </w:pPr>
      <w:r>
        <w:rPr>
          <w:bCs/>
          <w:b/>
        </w:rPr>
        <w:t xml:space="preserve">Strengthen Partnerships:</w:t>
      </w:r>
      <w:r>
        <w:t xml:space="preserve"> </w:t>
      </w:r>
      <w:r>
        <w:t xml:space="preserve">Continued collaboration between optical clinics and mutual health insurance providers is essential to expand coverage for preventative eye care.</w:t>
      </w:r>
    </w:p>
    <w:p>
      <w:pPr>
        <w:numPr>
          <w:ilvl w:val="0"/>
          <w:numId w:val="1003"/>
        </w:numPr>
        <w:pStyle w:val="Compact"/>
      </w:pPr>
      <w:r>
        <w:rPr>
          <w:bCs/>
          <w:b/>
        </w:rPr>
        <w:t xml:space="preserve">Promote Professional Standards:</w:t>
      </w:r>
      <w:r>
        <w:t xml:space="preserve"> </w:t>
      </w:r>
      <w:r>
        <w:t xml:space="preserve">Regulatory bodies in Ivory Coast should continue to enforce strict certification standards for the</w:t>
      </w:r>
      <w:r>
        <w:t xml:space="preserve"> </w:t>
      </w:r>
      <w:r>
        <w:rPr>
          <w:bCs/>
          <w:b/>
        </w:rPr>
        <w:t xml:space="preserve">Optometrist</w:t>
      </w:r>
      <w:r>
        <w:t xml:space="preserve"> </w:t>
      </w:r>
      <w:r>
        <w:t xml:space="preserve">profession to build public trust and ensure quality of care across Abidjan and beyond.</w:t>
      </w:r>
    </w:p>
    <w:p>
      <w:pPr>
        <w:pStyle w:val="FirstParagraph"/>
      </w:pPr>
      <w:r>
        <w:t xml:space="preserve">In conclusion, the transformation of eye care in Abidjan represents a microcosm of broader healthcare improvements possible in developing urban centers. Through strategic innovation and community focus, the</w:t>
      </w:r>
      <w:r>
        <w:t xml:space="preserve"> </w:t>
      </w:r>
      <w:r>
        <w:rPr>
          <w:bCs/>
          <w:b/>
        </w:rPr>
        <w:t xml:space="preserve">Optometrist</w:t>
      </w:r>
      <w:r>
        <w:t xml:space="preserve"> </w:t>
      </w:r>
      <w:r>
        <w:t xml:space="preserve">remains a pivotal figure in ensuring a healthier, more visually capable population in Ivory Coast.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Eye Care Services for Optometrists in Ivory Coast, Abidjan</dc:title>
  <dc:creator/>
  <cp:keywords/>
  <dcterms:created xsi:type="dcterms:W3CDTF">2026-07-29T14:17:00Z</dcterms:created>
  <dcterms:modified xsi:type="dcterms:W3CDTF">2026-07-29T14:17:00Z</dcterms:modified>
</cp:coreProperties>
</file>

<file path=docProps/custom.xml><?xml version="1.0" encoding="utf-8"?>
<Properties xmlns="http://schemas.openxmlformats.org/officeDocument/2006/custom-properties" xmlns:vt="http://schemas.openxmlformats.org/officeDocument/2006/docPropsVTypes"/>
</file>