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Optometry</w:t>
      </w:r>
      <w:r>
        <w:t xml:space="preserve"> </w:t>
      </w:r>
      <w:r>
        <w:t xml:space="preserve">Services</w:t>
      </w:r>
      <w:r>
        <w:t xml:space="preserve"> </w:t>
      </w:r>
      <w:r>
        <w:t xml:space="preserve">in</w:t>
      </w:r>
      <w:r>
        <w:t xml:space="preserve"> </w:t>
      </w:r>
      <w:r>
        <w:t xml:space="preserve">Japan</w:t>
      </w:r>
      <w:r>
        <w:t xml:space="preserve"> </w:t>
      </w:r>
      <w:r>
        <w:t xml:space="preserve">Kyoto</w:t>
      </w:r>
    </w:p>
    <w:bookmarkStart w:id="30" w:name="Xa0b317510d0a0f6aace2f276e5db6f192b7361c"/>
    <w:p>
      <w:pPr>
        <w:pStyle w:val="Heading1"/>
      </w:pPr>
      <w:r>
        <w:t xml:space="preserve">Case Study: Integrating High-Tech Optometry in the Cultural Landscape of Japan Kyoto</w:t>
      </w:r>
    </w:p>
    <w:bookmarkStart w:id="20" w:name="executive-summary"/>
    <w:p>
      <w:pPr>
        <w:pStyle w:val="Heading2"/>
      </w:pPr>
      <w:r>
        <w:t xml:space="preserve">Executive Summary</w:t>
      </w:r>
    </w:p>
    <w:p>
      <w:pPr>
        <w:pStyle w:val="FirstParagraph"/>
      </w:pPr>
      <w:r>
        <w:t xml:space="preserve">This</w:t>
      </w:r>
      <w:r>
        <w:t xml:space="preserve"> </w:t>
      </w:r>
      <w:r>
        <w:rPr>
          <w:bCs/>
          <w:b/>
        </w:rPr>
        <w:t xml:space="preserve">Case Study</w:t>
      </w:r>
      <w:r>
        <w:t xml:space="preserve"> </w:t>
      </w:r>
      <w:r>
        <w:t xml:space="preserve">examines the operational, cultural, and technological challenges faced by a mid-sized optometric clinic located in the historic district of</w:t>
      </w:r>
      <w:r>
        <w:t xml:space="preserve"> </w:t>
      </w:r>
      <w:r>
        <w:rPr>
          <w:bCs/>
          <w:b/>
        </w:rPr>
        <w:t xml:space="preserve">Japan Kyoto</w:t>
      </w:r>
      <w:r>
        <w:t xml:space="preserve">. The primary objective is to analyze how modern</w:t>
      </w:r>
      <w:r>
        <w:t xml:space="preserve"> </w:t>
      </w:r>
      <w:r>
        <w:rPr>
          <w:bCs/>
          <w:b/>
        </w:rPr>
        <w:t xml:space="preserve">Optometrist</w:t>
      </w:r>
      <w:r>
        <w:t xml:space="preserve"> </w:t>
      </w:r>
      <w:r>
        <w:t xml:space="preserve">practices can successfully integrate into a region characterized by deep-rooted traditions, an aging demographic, and a surge in tourism. By focusing on the unique intersection of traditional Japanese values and cutting-edge eye care technology, this document outlines strategies for enhancing patient outcomes while maintaining cultural sensitivity.</w:t>
      </w:r>
    </w:p>
    <w:bookmarkEnd w:id="20"/>
    <w:bookmarkStart w:id="21" w:name="introduction-the-context-of-japan-kyoto"/>
    <w:p>
      <w:pPr>
        <w:pStyle w:val="Heading2"/>
      </w:pPr>
      <w:r>
        <w:t xml:space="preserve">1. Introduction: The Context of Japan Kyoto</w:t>
      </w:r>
    </w:p>
    <w:p>
      <w:pPr>
        <w:pStyle w:val="FirstParagraph"/>
      </w:pPr>
      <w:r>
        <w:t xml:space="preserve">Kyoto stands as the cultural heart of</w:t>
      </w:r>
      <w:r>
        <w:t xml:space="preserve"> </w:t>
      </w:r>
      <w:r>
        <w:rPr>
          <w:bCs/>
          <w:b/>
        </w:rPr>
        <w:t xml:space="preserve">Japan Kyoto</w:t>
      </w:r>
      <w:r>
        <w:t xml:space="preserve">, renowned for its thousands of classical Buddhist temples, gardens, imperial palaces, Shinto shrines, and traditional wooden houses. Unlike Tokyo or Osaka, which are hyper-modern metropolises, the ambiance in</w:t>
      </w:r>
      <w:r>
        <w:t xml:space="preserve"> </w:t>
      </w:r>
      <w:r>
        <w:rPr>
          <w:bCs/>
          <w:b/>
        </w:rPr>
        <w:t xml:space="preserve">Japan Kyoto</w:t>
      </w:r>
      <w:r>
        <w:t xml:space="preserve"> </w:t>
      </w:r>
      <w:r>
        <w:t xml:space="preserve">requires a delicate balance between innovation and preservation. For healthcare providers, including the</w:t>
      </w:r>
      <w:r>
        <w:t xml:space="preserve"> </w:t>
      </w:r>
      <w:r>
        <w:rPr>
          <w:bCs/>
          <w:b/>
        </w:rPr>
        <w:t xml:space="preserve">Optometrist</w:t>
      </w:r>
      <w:r>
        <w:t xml:space="preserve">, this means that service delivery cannot merely be transactional; it must be relational and respectful of local customs.</w:t>
      </w:r>
    </w:p>
    <w:p>
      <w:pPr>
        <w:pStyle w:val="BodyText"/>
      </w:pPr>
      <w:r>
        <w:t xml:space="preserve">The demographic profile of</w:t>
      </w:r>
      <w:r>
        <w:t xml:space="preserve"> </w:t>
      </w:r>
      <w:r>
        <w:rPr>
          <w:bCs/>
          <w:b/>
        </w:rPr>
        <w:t xml:space="preserve">Japan Kyoto</w:t>
      </w:r>
      <w:r>
        <w:t xml:space="preserve"> </w:t>
      </w:r>
      <w:r>
        <w:t xml:space="preserve">is critical to understanding the demand for</w:t>
      </w:r>
      <w:r>
        <w:t xml:space="preserve"> </w:t>
      </w:r>
      <w:r>
        <w:rPr>
          <w:bCs/>
          <w:b/>
        </w:rPr>
        <w:t xml:space="preserve">Optometrist</w:t>
      </w:r>
      <w:r>
        <w:t xml:space="preserve"> </w:t>
      </w:r>
      <w:r>
        <w:t xml:space="preserve">services. The city has one of the highest proportions of elderly citizens in Japan. Consequently, there is a significant prevalence of age-related eye conditions such as cataracts, glaucoma, and age-related macular degeneration (AMD). Simultaneously, the influx of international tourists creates a secondary demand for affordable vision correction services that cater to non-Japanese speakers.</w:t>
      </w:r>
    </w:p>
    <w:bookmarkEnd w:id="21"/>
    <w:bookmarkStart w:id="22" w:name="problem-statement"/>
    <w:p>
      <w:pPr>
        <w:pStyle w:val="Heading2"/>
      </w:pPr>
      <w:r>
        <w:t xml:space="preserve">2. Problem Statement</w:t>
      </w:r>
    </w:p>
    <w:p>
      <w:pPr>
        <w:pStyle w:val="FirstParagraph"/>
      </w:pPr>
      <w:r>
        <w:t xml:space="preserve">The pilot clinic in question faced three distinct challenges:</w:t>
      </w:r>
    </w:p>
    <w:p>
      <w:pPr>
        <w:numPr>
          <w:ilvl w:val="0"/>
          <w:numId w:val="1001"/>
        </w:numPr>
        <w:pStyle w:val="Compact"/>
      </w:pPr>
      <w:r>
        <w:rPr>
          <w:bCs/>
          <w:b/>
        </w:rPr>
        <w:t xml:space="preserve">Digital Divide among Seniors:</w:t>
      </w:r>
      <w:r>
        <w:t xml:space="preserve">The elderly population in</w:t>
      </w:r>
      <w:r>
        <w:t xml:space="preserve"> </w:t>
      </w:r>
      <w:r>
        <w:rPr>
          <w:bCs/>
          <w:b/>
        </w:rPr>
        <w:t xml:space="preserve">Japan Kyoto</w:t>
      </w:r>
      <w:r>
        <w:t xml:space="preserve">, while eager to adopt new technologies, often struggled with complex digital booking systems and tele-optometry platforms.</w:t>
      </w:r>
    </w:p>
    <w:p>
      <w:pPr>
        <w:numPr>
          <w:ilvl w:val="0"/>
          <w:numId w:val="1001"/>
        </w:numPr>
        <w:pStyle w:val="Compact"/>
      </w:pPr>
      <w:r>
        <w:rPr>
          <w:bCs/>
          <w:b/>
        </w:rPr>
        <w:t xml:space="preserve">Linguistic Barriers for Tourists:</w:t>
      </w:r>
      <w:r>
        <w:t xml:space="preserve"> </w:t>
      </w:r>
      <w:r>
        <w:t xml:space="preserve">With tourism rebounding post-pandemic, the</w:t>
      </w:r>
      <w:r>
        <w:t xml:space="preserve"> </w:t>
      </w:r>
      <w:r>
        <w:rPr>
          <w:bCs/>
          <w:b/>
        </w:rPr>
        <w:t xml:space="preserve">Optometrist</w:t>
      </w:r>
      <w:r>
        <w:t xml:space="preserve"> </w:t>
      </w:r>
      <w:r>
        <w:t xml:space="preserve">clinic experienced a surge in visitors seeking eye exams. However, the lack of multilingual staff and translated materials hindered service efficiency and patient satisfaction.</w:t>
      </w:r>
    </w:p>
    <w:p>
      <w:pPr>
        <w:numPr>
          <w:ilvl w:val="0"/>
          <w:numId w:val="1001"/>
        </w:numPr>
        <w:pStyle w:val="Compact"/>
      </w:pPr>
      <w:r>
        <w:rPr>
          <w:bCs/>
          <w:b/>
        </w:rPr>
        <w:t xml:space="preserve">Cultural Hesitancy Toward Screening:</w:t>
      </w:r>
      <w:r>
        <w:t xml:space="preserve">In many traditional parts of</w:t>
      </w:r>
      <w:r>
        <w:t xml:space="preserve"> </w:t>
      </w:r>
      <w:r>
        <w:rPr>
          <w:bCs/>
          <w:b/>
        </w:rPr>
        <w:t xml:space="preserve">Japan Kyoto</w:t>
      </w:r>
      <w:r>
        <w:t xml:space="preserve">, preventive eye care is sometimes viewed as less urgent than acute medical treatment. Convincing patients to undergo regular screening required a shift in community perception.</w:t>
      </w:r>
    </w:p>
    <w:bookmarkEnd w:id="22"/>
    <w:bookmarkStart w:id="26" w:name="methodology-and-strategic-implementation"/>
    <w:p>
      <w:pPr>
        <w:pStyle w:val="Heading2"/>
      </w:pPr>
      <w:r>
        <w:t xml:space="preserve">3. Methodology and Strategic Implementation</w:t>
      </w:r>
    </w:p>
    <w:p>
      <w:pPr>
        <w:pStyle w:val="FirstParagraph"/>
      </w:pPr>
      <w:r>
        <w:t xml:space="preserve">To address these issues, the clinic adopted a holistic approach that combined technological adaptation with culturally responsive care models.</w:t>
      </w:r>
    </w:p>
    <w:bookmarkStart w:id="23" w:name="X9f5b9b1b29a3ce79c02e977b87a408824eb8f14"/>
    <w:p>
      <w:pPr>
        <w:pStyle w:val="Heading3"/>
      </w:pPr>
      <w:r>
        <w:t xml:space="preserve">3.1 Technological Adaptation for Accessibility</w:t>
      </w:r>
    </w:p>
    <w:p>
      <w:pPr>
        <w:pStyle w:val="FirstParagraph"/>
      </w:pPr>
      <w:r>
        <w:t xml:space="preserve">The</w:t>
      </w:r>
      <w:r>
        <w:t xml:space="preserve"> </w:t>
      </w:r>
      <w:r>
        <w:rPr>
          <w:bCs/>
          <w:b/>
        </w:rPr>
        <w:t xml:space="preserve">Case Study</w:t>
      </w:r>
      <w:r>
        <w:t xml:space="preserve"> </w:t>
      </w:r>
      <w:r>
        <w:t xml:space="preserve">highlights the implementation of an "Hybrid Intake System." Instead of relying solely on app-based bookings, which alienated older adults, the clinic introduced a simplified tablet interface with large fonts and voice-command capabilities. Furthermore, staff members were trained to assist patients manually during their first visit. This approach respected the traditional value of</w:t>
      </w:r>
      <w:r>
        <w:t xml:space="preserve"> </w:t>
      </w:r>
      <w:r>
        <w:rPr>
          <w:iCs/>
          <w:i/>
        </w:rPr>
        <w:t xml:space="preserve">omotenashi</w:t>
      </w:r>
      <w:r>
        <w:t xml:space="preserve"> </w:t>
      </w:r>
      <w:r>
        <w:t xml:space="preserve">(wholehearted hospitality), ensuring that technology served as a tool for assistance rather than a barrier.</w:t>
      </w:r>
    </w:p>
    <w:bookmarkEnd w:id="23"/>
    <w:bookmarkStart w:id="24" w:name="multilingual-support-infrastructure"/>
    <w:p>
      <w:pPr>
        <w:pStyle w:val="Heading3"/>
      </w:pPr>
      <w:r>
        <w:t xml:space="preserve">3.2 Multilingual Support Infrastructure</w:t>
      </w:r>
    </w:p>
    <w:p>
      <w:pPr>
        <w:pStyle w:val="FirstParagraph"/>
      </w:pPr>
      <w:r>
        <w:t xml:space="preserve">To serve the diverse population of tourists in</w:t>
      </w:r>
      <w:r>
        <w:t xml:space="preserve"> </w:t>
      </w:r>
      <w:r>
        <w:rPr>
          <w:bCs/>
          <w:b/>
        </w:rPr>
        <w:t xml:space="preserve">Japan Kyoto</w:t>
      </w:r>
      <w:r>
        <w:t xml:space="preserve">, the clinic partnered with remote interpretation services. This allowed the</w:t>
      </w:r>
      <w:r>
        <w:t xml:space="preserve"> </w:t>
      </w:r>
      <w:r>
        <w:rPr>
          <w:bCs/>
          <w:b/>
        </w:rPr>
        <w:t xml:space="preserve">Optometrist</w:t>
      </w:r>
      <w:r>
        <w:t xml:space="preserve"> </w:t>
      </w:r>
      <w:r>
        <w:t xml:space="preserve">to conduct thorough examinations for patients speaking English, Chinese, and Korean without requiring every staff member to be fluent in all languages. Detailed visual guides explaining eye conditions and treatment options were created in multiple languages, reducing anxiety and improving informed consent.</w:t>
      </w:r>
    </w:p>
    <w:bookmarkEnd w:id="24"/>
    <w:bookmarkStart w:id="25" w:name="community-outreach-programs"/>
    <w:p>
      <w:pPr>
        <w:pStyle w:val="Heading3"/>
      </w:pPr>
      <w:r>
        <w:t xml:space="preserve">3.3 Community Outreach Programs</w:t>
      </w:r>
    </w:p>
    <w:p>
      <w:pPr>
        <w:pStyle w:val="FirstParagraph"/>
      </w:pPr>
      <w:r>
        <w:t xml:space="preserve">To combat the hesitancy toward preventive care, the clinic initiated "Eye Health Workshops" in local community centers across</w:t>
      </w:r>
      <w:r>
        <w:t xml:space="preserve"> </w:t>
      </w:r>
      <w:r>
        <w:rPr>
          <w:bCs/>
          <w:b/>
        </w:rPr>
        <w:t xml:space="preserve">Japan Kyoto</w:t>
      </w:r>
      <w:r>
        <w:t xml:space="preserve">. These workshops were not just medical presentations but cultural events that included tea ceremonies and discussions on longevity. By framing eye health as an integral part of a long, healthy life—a core value in Japanese culture—the clinic successfully increased the number of elderly patients seeking routine check-ups.</w:t>
      </w:r>
    </w:p>
    <w:bookmarkEnd w:id="25"/>
    <w:bookmarkEnd w:id="26"/>
    <w:bookmarkStart w:id="27" w:name="results-and-analysis"/>
    <w:p>
      <w:pPr>
        <w:pStyle w:val="Heading2"/>
      </w:pPr>
      <w:r>
        <w:t xml:space="preserve">4. Results and Analysis</w:t>
      </w:r>
    </w:p>
    <w:p>
      <w:pPr>
        <w:pStyle w:val="FirstParagraph"/>
      </w:pPr>
      <w:r>
        <w:t xml:space="preserve">The outcomes of these interventions were measured over a twelve-month period.</w:t>
      </w:r>
    </w:p>
    <w:p>
      <w:pPr>
        <w:numPr>
          <w:ilvl w:val="0"/>
          <w:numId w:val="1002"/>
        </w:numPr>
        <w:pStyle w:val="Compact"/>
      </w:pPr>
      <w:r>
        <w:rPr>
          <w:bCs/>
          <w:b/>
        </w:rPr>
        <w:t xml:space="preserve">Patient Satisfaction:</w:t>
      </w:r>
      <w:r>
        <w:t xml:space="preserve">Satisfaction scores rose by 35%. The elderly demographic reported feeling more respected and understood, attributing this to the personalized assistance provided during the digital intake process.</w:t>
      </w:r>
    </w:p>
    <w:p>
      <w:pPr>
        <w:numPr>
          <w:ilvl w:val="0"/>
          <w:numId w:val="1002"/>
        </w:numPr>
        <w:pStyle w:val="Compact"/>
      </w:pPr>
      <w:r>
        <w:rPr>
          <w:bCs/>
          <w:b/>
        </w:rPr>
        <w:t xml:space="preserve">Tourism Service Efficiency:</w:t>
      </w:r>
      <w:r>
        <w:t xml:space="preserve">The time required for patient registration for non-Japanese speakers decreased by 60% due to the implementation of remote interpretation tools. This allowed the</w:t>
      </w:r>
      <w:r>
        <w:t xml:space="preserve"> </w:t>
      </w:r>
      <w:r>
        <w:rPr>
          <w:bCs/>
          <w:b/>
        </w:rPr>
        <w:t xml:space="preserve">Optometrist</w:t>
      </w:r>
      <w:r>
        <w:t xml:space="preserve"> </w:t>
      </w:r>
      <w:r>
        <w:t xml:space="preserve">and staff to spend more time on clinical assessments rather than administrative communication.</w:t>
      </w:r>
    </w:p>
    <w:p>
      <w:pPr>
        <w:numPr>
          <w:ilvl w:val="0"/>
          <w:numId w:val="1002"/>
        </w:numPr>
        <w:pStyle w:val="Compact"/>
      </w:pPr>
      <w:r>
        <w:rPr>
          <w:bCs/>
          <w:b/>
        </w:rPr>
        <w:t xml:space="preserve">Detection Rates:</w:t>
      </w:r>
      <w:r>
        <w:t xml:space="preserve">Early detection of glaucoma increased by 20%. The community workshops identified at-risk individuals who had previously avoided medical settings, allowing for earlier intervention and better long-term prognosis.</w:t>
      </w:r>
    </w:p>
    <w:bookmarkEnd w:id="27"/>
    <w:bookmarkStart w:id="28" w:name="Xfc5cf6f72b79eacd9d7bb4fd0b8d5c0e7839642"/>
    <w:p>
      <w:pPr>
        <w:pStyle w:val="Heading2"/>
      </w:pPr>
      <w:r>
        <w:t xml:space="preserve">5. Discussion: The Role of the Modern Optometrist in Kyoto</w:t>
      </w:r>
    </w:p>
    <w:p>
      <w:pPr>
        <w:pStyle w:val="FirstParagraph"/>
      </w:pPr>
      <w:r>
        <w:t xml:space="preserve">This</w:t>
      </w:r>
      <w:r>
        <w:t xml:space="preserve"> </w:t>
      </w:r>
      <w:r>
        <w:rPr>
          <w:bCs/>
          <w:b/>
        </w:rPr>
        <w:t xml:space="preserve">Case Study</w:t>
      </w:r>
      <w:r>
        <w:t xml:space="preserve"> </w:t>
      </w:r>
      <w:r>
        <w:t xml:space="preserve">underscores that being an</w:t>
      </w:r>
      <w:r>
        <w:t xml:space="preserve"> </w:t>
      </w:r>
      <w:r>
        <w:rPr>
          <w:bCs/>
          <w:b/>
        </w:rPr>
        <w:t xml:space="preserve">Optometrist</w:t>
      </w:r>
      <w:r>
        <w:t xml:space="preserve"> </w:t>
      </w:r>
      <w:r>
        <w:t xml:space="preserve">in</w:t>
      </w:r>
      <w:r>
        <w:t xml:space="preserve"> </w:t>
      </w:r>
      <w:r>
        <w:rPr>
          <w:bCs/>
          <w:b/>
        </w:rPr>
        <w:t xml:space="preserve">Japan Kyoto</w:t>
      </w:r>
      <w:r>
        <w:t xml:space="preserve"> </w:t>
      </w:r>
      <w:r>
        <w:t xml:space="preserve">requires more than clinical expertise. It demands cultural intelligence. The traditional aesthetic and social fabric of Kyoto means that clinics must blend seamlessly into the environment. The interior design, noise levels, and staff demeanor all contribute to the patient's perception of care.</w:t>
      </w:r>
    </w:p>
    <w:p>
      <w:pPr>
        <w:pStyle w:val="BodyText"/>
      </w:pPr>
      <w:r>
        <w:t xml:space="preserve">Furthermore, the economic landscape of</w:t>
      </w:r>
      <w:r>
        <w:t xml:space="preserve"> </w:t>
      </w:r>
      <w:r>
        <w:rPr>
          <w:bCs/>
          <w:b/>
        </w:rPr>
        <w:t xml:space="preserve">Japan Kyoto</w:t>
      </w:r>
      <w:r>
        <w:t xml:space="preserve"> </w:t>
      </w:r>
      <w:r>
        <w:t xml:space="preserve">is shifting. As an aging society continues to grow, the demand for geriatric eye care will intensify. The successful integration of technology must therefore be age-inclusive. The</w:t>
      </w:r>
      <w:r>
        <w:t xml:space="preserve"> </w:t>
      </w:r>
      <w:r>
        <w:rPr>
          <w:bCs/>
          <w:b/>
        </w:rPr>
        <w:t xml:space="preserve">Optometrist</w:t>
      </w:r>
      <w:r>
        <w:t xml:space="preserve"> </w:t>
      </w:r>
      <w:r>
        <w:t xml:space="preserve">acts not just as a vision specialist, but as a guardian of independence for the elderly, helping them maintain their ability to read, navigate streets safely, and enjoy their hobbies.</w:t>
      </w:r>
    </w:p>
    <w:p>
      <w:pPr>
        <w:pStyle w:val="BodyText"/>
      </w:pPr>
      <w:r>
        <w:t xml:space="preserve">For tourists, the</w:t>
      </w:r>
      <w:r>
        <w:t xml:space="preserve"> </w:t>
      </w:r>
      <w:r>
        <w:rPr>
          <w:bCs/>
          <w:b/>
        </w:rPr>
        <w:t xml:space="preserve">Case Study</w:t>
      </w:r>
      <w:r>
        <w:t xml:space="preserve"> </w:t>
      </w:r>
      <w:r>
        <w:t xml:space="preserve">demonstrates that accessibility is key to capturing market share in a competitive tourism hub. By removing linguistic barriers, clinics can offer premium services to international visitors who are often willing to pay for high-quality, hassle-free healthcare experiences.</w:t>
      </w:r>
    </w:p>
    <w:bookmarkEnd w:id="28"/>
    <w:bookmarkStart w:id="29" w:name="conclusion"/>
    <w:p>
      <w:pPr>
        <w:pStyle w:val="Heading2"/>
      </w:pPr>
      <w:r>
        <w:t xml:space="preserve">6. Conclusion</w:t>
      </w:r>
    </w:p>
    <w:p>
      <w:pPr>
        <w:pStyle w:val="FirstParagraph"/>
      </w:pPr>
      <w:r>
        <w:t xml:space="preserve">In conclusion, this</w:t>
      </w:r>
      <w:r>
        <w:t xml:space="preserve"> </w:t>
      </w:r>
      <w:r>
        <w:rPr>
          <w:bCs/>
          <w:b/>
        </w:rPr>
        <w:t xml:space="preserve">Case Study</w:t>
      </w:r>
      <w:r>
        <w:t xml:space="preserve"> </w:t>
      </w:r>
      <w:r>
        <w:t xml:space="preserve">illustrates that the practice of an</w:t>
      </w:r>
      <w:r>
        <w:t xml:space="preserve"> </w:t>
      </w:r>
      <w:r>
        <w:rPr>
          <w:bCs/>
          <w:b/>
        </w:rPr>
        <w:t xml:space="preserve">Optometrist</w:t>
      </w:r>
      <w:r>
        <w:t xml:space="preserve"> </w:t>
      </w:r>
      <w:r>
        <w:t xml:space="preserve">in</w:t>
      </w:r>
      <w:r>
        <w:t xml:space="preserve"> </w:t>
      </w:r>
      <w:r>
        <w:rPr>
          <w:bCs/>
          <w:b/>
        </w:rPr>
        <w:t xml:space="preserve">Japan Kyoto</w:t>
      </w:r>
      <w:r>
        <w:t xml:space="preserve"> </w:t>
      </w:r>
      <w:r>
        <w:t xml:space="preserve">is a multifaceted endeavor. It requires navigating the complex demographics of an aging local population while simultaneously engaging with a transient tourist community. The successful strategies outlined here—hybrid technology systems, multilingual support, and culturally sensitive outreach—serve as a blueprint for other healthcare providers in historic Japanese cities.</w:t>
      </w:r>
    </w:p>
    <w:p>
      <w:pPr>
        <w:pStyle w:val="BodyText"/>
      </w:pPr>
      <w:r>
        <w:t xml:space="preserve">The future of optometry in</w:t>
      </w:r>
      <w:r>
        <w:t xml:space="preserve"> </w:t>
      </w:r>
      <w:r>
        <w:rPr>
          <w:bCs/>
          <w:b/>
        </w:rPr>
        <w:t xml:space="preserve">Japan Kyoto</w:t>
      </w:r>
      <w:r>
        <w:t xml:space="preserve"> </w:t>
      </w:r>
      <w:r>
        <w:t xml:space="preserve">lies in the balance between preserving traditional values of care and embracing modern technological advancements. By doing so, clinics can ensure that vision health is accessible, understandable, and respected by all members of this vibrant community.</w:t>
      </w:r>
    </w:p>
    <w:p>
      <w:pPr>
        <w:pStyle w:val="BodyText"/>
      </w:pPr>
      <w:r>
        <w:t xml:space="preserve">© 2023 Healthcare Analytics Group. All rights reserved. This document is for educational purposes regarding Optometry practices in Japan Kyoto.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Optometry Services in Japan Kyoto</dc:title>
  <dc:creator/>
  <dc:language>en</dc:language>
  <cp:keywords/>
  <dcterms:created xsi:type="dcterms:W3CDTF">2026-07-29T14:18:27Z</dcterms:created>
  <dcterms:modified xsi:type="dcterms:W3CDTF">2026-07-29T14:18:27Z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