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Optometric</w:t>
      </w:r>
      <w:r>
        <w:t xml:space="preserve"> </w:t>
      </w:r>
      <w:r>
        <w:t xml:space="preserve">Care</w:t>
      </w:r>
      <w:r>
        <w:t xml:space="preserve"> </w:t>
      </w:r>
      <w:r>
        <w:t xml:space="preserve">in</w:t>
      </w:r>
      <w:r>
        <w:t xml:space="preserve"> </w:t>
      </w:r>
      <w:r>
        <w:t xml:space="preserve">Japan</w:t>
      </w:r>
      <w:r>
        <w:t xml:space="preserve"> </w:t>
      </w:r>
      <w:r>
        <w:t xml:space="preserve">Tokyo</w:t>
      </w:r>
    </w:p>
    <w:bookmarkStart w:id="31" w:name="Xa62cc008ce8b039f4c800cc561cae75889c18fa"/>
    <w:p>
      <w:pPr>
        <w:pStyle w:val="Heading1"/>
      </w:pPr>
      <w:r>
        <w:t xml:space="preserve">Case Study: Integrating High-Tech Optometry in Japan Tokyo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Locus:</w:t>
      </w:r>
      <w:r>
        <w:t xml:space="preserve"> </w:t>
      </w:r>
      <w:r>
        <w:t xml:space="preserve">Japan Tokyo (Shibuya District)</w:t>
      </w:r>
      <w:r>
        <w:br/>
      </w:r>
      <w:r>
        <w:rPr>
          <w:bCs/>
          <w:b/>
        </w:rPr>
        <w:t xml:space="preserve">Subject:</w:t>
      </w:r>
      <w:r>
        <w:t xml:space="preserve"> </w:t>
      </w:r>
      <w:r>
        <w:t xml:space="preserve">Analyzing the successful implementation of a premium Optometrist clinic in one of the most densely populated urban centers in the world.</w:t>
      </w:r>
    </w:p>
    <w:bookmarkStart w:id="20" w:name="executive-summary"/>
    <w:p>
      <w:pPr>
        <w:pStyle w:val="Heading2"/>
      </w:pPr>
      <w:r>
        <w:t xml:space="preserve">1. Executive Summary</w:t>
      </w:r>
    </w:p>
    <w:p>
      <w:pPr>
        <w:pStyle w:val="FirstParagraph"/>
      </w:pPr>
      <w:r>
        <w:t xml:space="preserve">This Case Study explores the strategic, operational, and cultural dynamics involved in establishing a high-end Optometry practice within Japan Tokyo. As an island nation with an aging population and a hyper-digital society, Japan presents unique challenges for healthcare providers. This document details how "Vision Horizon," a hypothetical premier clinic located in the heart of Shibuya, adapted its services to meet the specific needs of local residents and international visitors. The primary focus is on how modern Optometry practices can thrive in Japan Tokyo by balancing technological innovation with traditional customer service values.</w:t>
      </w:r>
    </w:p>
    <w:bookmarkEnd w:id="20"/>
    <w:bookmarkStart w:id="21" w:name="Xbc8be186a25b505b5ea29c13b35352991d06ad2"/>
    <w:p>
      <w:pPr>
        <w:pStyle w:val="Heading2"/>
      </w:pPr>
      <w:r>
        <w:t xml:space="preserve">2. Background and Context: The Landscape of Vision Care</w:t>
      </w:r>
    </w:p>
    <w:p>
      <w:pPr>
        <w:pStyle w:val="FirstParagraph"/>
      </w:pPr>
      <w:r>
        <w:t xml:space="preserve">To understand the necessity for a specialized Optometrist approach, one must first examine the environment of Japan Tokyo. The capital city is characterized by intense urban density, rapid digitalization, and a culture that places high value on precision and service excellence (Omotenashi). In recent years, there has been a noticeable shift in eye health concerns among Tokyo residents. The widespread use of smartphones and computers has led to a surge in "Digital Eye Strain" or "Computer Vision Syndrome." Furthermore, as Japan boasts one of the world's oldest populations, the demand for age-related vision care solutions is skyrocketing.</w:t>
      </w:r>
    </w:p>
    <w:p>
      <w:pPr>
        <w:pStyle w:val="BodyText"/>
      </w:pPr>
      <w:r>
        <w:t xml:space="preserve">However, the traditional model of eyewear retail often lacks comprehensive diagnostic depth. Many standard optical shops focus primarily on sales rather than holistic eye health management. This gap in the market created a significant opportunity for a dedicated Optometrist-led clinic that prioritizes diagnostic accuracy and preventive care over mere product turnover.</w:t>
      </w:r>
    </w:p>
    <w:bookmarkEnd w:id="21"/>
    <w:bookmarkStart w:id="22" w:name="problem-statement"/>
    <w:p>
      <w:pPr>
        <w:pStyle w:val="Heading2"/>
      </w:pPr>
      <w:r>
        <w:t xml:space="preserve">3. Problem Statement</w:t>
      </w:r>
    </w:p>
    <w:p>
      <w:pPr>
        <w:pStyle w:val="FirstParagraph"/>
      </w:pPr>
      <w:r>
        <w:t xml:space="preserve">The central problem identified by Vision Horizon was twofold:</w:t>
      </w:r>
      <w:r>
        <w:t xml:space="preserve"> </w:t>
      </w:r>
      <w:r>
        <w:t xml:space="preserve">1.</w:t>
      </w:r>
      <w:r>
        <w:t xml:space="preserve"> </w:t>
      </w:r>
      <w:r>
        <w:rPr>
          <w:bCs/>
          <w:b/>
        </w:rPr>
        <w:t xml:space="preserve">Cultural Misalignment:</w:t>
      </w:r>
      <w:r>
        <w:t xml:space="preserve"> </w:t>
      </w:r>
      <w:r>
        <w:t xml:space="preserve">International standards of eye care often felt too clinical or rushed for Japanese clients who expect a more consultative and relationship-based interaction.</w:t>
      </w:r>
      <w:r>
        <w:t xml:space="preserve"> </w:t>
      </w:r>
      <w:r>
        <w:t xml:space="preserve">2.</w:t>
      </w:r>
    </w:p>
    <w:p>
      <w:pPr>
        <w:pStyle w:val="BodyText"/>
      </w:pPr>
      <w:r>
        <w:t xml:space="preserve">Demand-Supply Mismatch: In Japan Tokyo, there was a scarcity of clinics that combined cutting-edge diagnostic technology with the linguistic and cultural accessibility required by both locals and the growing number of expatriates. Patients were struggling to find an Optometrist who could explain complex conditions in clear, empathetic terms while utilizing advanced imaging tools.</w:t>
      </w:r>
    </w:p>
    <w:bookmarkEnd w:id="22"/>
    <w:bookmarkStart w:id="26" w:name="solution-strategy-the-japan-tokyo-model"/>
    <w:p>
      <w:pPr>
        <w:pStyle w:val="Heading2"/>
      </w:pPr>
      <w:r>
        <w:t xml:space="preserve">4. Solution Strategy: The Japan Tokyo Model</w:t>
      </w:r>
    </w:p>
    <w:p>
      <w:pPr>
        <w:pStyle w:val="FirstParagraph"/>
      </w:pPr>
      <w:r>
        <w:t xml:space="preserve">Vision Horizon implemented a multi-faceted strategy designed specifically for the Japan Tokyo context. This approach relied on three core pillars: Technological Superiority, Cultural Empathy, and Accessibility.</w:t>
      </w:r>
    </w:p>
    <w:bookmarkStart w:id="23" w:name="integration-of-advanced-diagnostics"/>
    <w:p>
      <w:pPr>
        <w:pStyle w:val="Heading3"/>
      </w:pPr>
      <w:r>
        <w:t xml:space="preserve">4.1 Integration of Advanced Diagnostics</w:t>
      </w:r>
    </w:p>
    <w:p>
      <w:pPr>
        <w:pStyle w:val="FirstParagraph"/>
      </w:pPr>
      <w:r>
        <w:t xml:space="preserve">The clinic invested heavily in state-of-the-art equipment available exclusively through specialized distributors in Japan Tokyo. This included Optical Coherence Tomography (OCT) for retinal imaging and wide-field fundus cameras capable of detecting early signs of glaucoma and diabetic retinopathy. By positioning the Optometrist as a diagnostic expert rather than just a prescriber, the clinic established authority and trust.</w:t>
      </w:r>
    </w:p>
    <w:bookmarkEnd w:id="23"/>
    <w:bookmarkStart w:id="24" w:name="the-omotenashi-approach"/>
    <w:p>
      <w:pPr>
        <w:pStyle w:val="Heading3"/>
      </w:pPr>
      <w:r>
        <w:t xml:space="preserve">4.2 The Omotenashi Approach</w:t>
      </w:r>
    </w:p>
    <w:p>
      <w:pPr>
        <w:pStyle w:val="FirstParagraph"/>
      </w:pPr>
      <w:r>
        <w:t xml:space="preserve">In Japan Tokyo, service is not just about speed; it is about anticipation of needs. The staff underwent rigorous training in "Omotenashi" hospitality. This meant that appointments were never rushed, waiting areas provided premium comfort and green tea, and follow-up care was proactive rather than reactive. For the Optometrist to be effective in this region, they had to act as a trusted advisor who listens intently to patient concerns regarding lifestyle impacts on vision.</w:t>
      </w:r>
    </w:p>
    <w:bookmarkEnd w:id="24"/>
    <w:bookmarkStart w:id="25" w:name="multilingual-capabilities"/>
    <w:p>
      <w:pPr>
        <w:pStyle w:val="Heading3"/>
      </w:pPr>
      <w:r>
        <w:t xml:space="preserve">4.3 Multilingual Capabilities</w:t>
      </w:r>
    </w:p>
    <w:p>
      <w:pPr>
        <w:pStyle w:val="FirstParagraph"/>
      </w:pPr>
      <w:r>
        <w:t xml:space="preserve">Given Tokyo's status as a global hub, the clinic hired bilingual staff and collaborated with foreign-speaking Optometrists. This ensured that international residents could access high-quality care without language barriers, significantly expanding the potential client base beyond local Japanese nationals.</w:t>
      </w:r>
    </w:p>
    <w:bookmarkEnd w:id="25"/>
    <w:bookmarkEnd w:id="26"/>
    <w:bookmarkStart w:id="27" w:name="implementation-and-execution"/>
    <w:p>
      <w:pPr>
        <w:pStyle w:val="Heading2"/>
      </w:pPr>
      <w:r>
        <w:t xml:space="preserve">5. Implementation and Execution</w:t>
      </w:r>
    </w:p>
    <w:p>
      <w:pPr>
        <w:pStyle w:val="FirstParagraph"/>
      </w:pPr>
      <w:r>
        <w:t xml:space="preserve">The launch of Vision Horizon in Japan Tokyo required careful navigation of regulatory frameworks. In Japan, the distinction between Optometrists (who focus on vision correction and eye health) and Ophthalmologists (medical doctors who perform surgery) is legally distinct. The clinic ensured strict compliance with these regulations while maximizing the scope of practice allowed for optometric care.</w:t>
      </w:r>
    </w:p>
    <w:p>
      <w:pPr>
        <w:pStyle w:val="BodyText"/>
      </w:pPr>
      <w:r>
        <w:t xml:space="preserve">Marketing efforts were localized heavily. Digital campaigns targeted keywords related to "eye fatigue relief" and "senior vision checkups," reflecting the primary concerns of Tokyo's demographics. Partnerships with local corporate offices in Shinjuku and Roppongi were established to offer on-site screenings, providing a convenient entry point for busy professionals.</w:t>
      </w:r>
    </w:p>
    <w:bookmarkEnd w:id="27"/>
    <w:bookmarkStart w:id="28" w:name="results-and-impact"/>
    <w:p>
      <w:pPr>
        <w:pStyle w:val="Heading2"/>
      </w:pPr>
      <w:r>
        <w:t xml:space="preserve">6. Results and Impact</w:t>
      </w:r>
    </w:p>
    <w:p>
      <w:pPr>
        <w:pStyle w:val="FirstParagraph"/>
      </w:pPr>
      <w:r>
        <w:t xml:space="preserve">Within the first eighteen months of operation, Vision Horizon achieved remarkable results:</w:t>
      </w:r>
    </w:p>
    <w:p>
      <w:pPr>
        <w:numPr>
          <w:ilvl w:val="0"/>
          <w:numId w:val="1001"/>
        </w:numPr>
        <w:pStyle w:val="Compact"/>
      </w:pPr>
      <w:r>
        <w:rPr>
          <w:bCs/>
          <w:b/>
        </w:rPr>
        <w:t xml:space="preserve">Patient Retention:</w:t>
      </w:r>
      <w:r>
        <w:t xml:space="preserve"> </w:t>
      </w:r>
      <w:r>
        <w:t xml:space="preserve">A 92% retention rate among local residents, indicating high satisfaction with the Optometrist's care.</w:t>
      </w:r>
    </w:p>
    <w:p>
      <w:pPr>
        <w:numPr>
          <w:ilvl w:val="0"/>
          <w:numId w:val="1001"/>
        </w:numPr>
        <w:pStyle w:val="Compact"/>
      </w:pPr>
      <w:r>
        <w:t xml:space="preserve">Early Detection Rates: Due to advanced screening protocols, the clinic detected early-stage glaucoma in 15% of patients over age sixty, leading to timely interventions that preserved vision.</w:t>
      </w:r>
    </w:p>
    <w:p>
      <w:pPr>
        <w:numPr>
          <w:ilvl w:val="0"/>
          <w:numId w:val="1001"/>
        </w:numPr>
        <w:pStyle w:val="Compact"/>
      </w:pPr>
      <w:r>
        <w:t xml:space="preserve">Cultural Integration: Surveys indicated that 88% of Japanese clients felt their cultural expectations regarding service and respect were met or exceeded.</w:t>
      </w:r>
    </w:p>
    <w:p>
      <w:pPr>
        <w:pStyle w:val="FirstParagraph"/>
      </w:pPr>
      <w:r>
        <w:t xml:space="preserve">The clinic successfully bridged the gap between Western diagnostic standards and Eastern service expectations. It demonstrated that an Optometrist in Japan Tokyo can thrive by being culturally competent as well as clinically excellent.</w:t>
      </w:r>
    </w:p>
    <w:bookmarkEnd w:id="28"/>
    <w:bookmarkStart w:id="29" w:name="challenges-encountered"/>
    <w:p>
      <w:pPr>
        <w:pStyle w:val="Heading2"/>
      </w:pPr>
      <w:r>
        <w:t xml:space="preserve">7. Challenges Encountered</w:t>
      </w:r>
    </w:p>
    <w:p>
      <w:pPr>
        <w:pStyle w:val="FirstParagraph"/>
      </w:pPr>
      <w:r>
        <w:t xml:space="preserve">No Case Study is complete without acknowledging difficulties. The primary challenge faced was the high cost of real estate and operational overhead in Japan Tokyo. Maintaining a premium experience required significant capital investment. Additionally, regulatory changes regarding foreign ownership in healthcare entities occasionally created bureaucratic delays, requiring persistent engagement with local legal experts.</w:t>
      </w:r>
    </w:p>
    <w:bookmarkEnd w:id="29"/>
    <w:bookmarkStart w:id="30" w:name="conclusion-and-recommendations"/>
    <w:p>
      <w:pPr>
        <w:pStyle w:val="Heading2"/>
      </w:pPr>
      <w:r>
        <w:t xml:space="preserve">8. Conclusion and Recommendations</w:t>
      </w:r>
    </w:p>
    <w:p>
      <w:pPr>
        <w:pStyle w:val="FirstParagraph"/>
      </w:pPr>
      <w:r>
        <w:t xml:space="preserve">This Case Study illustrates that the market for specialized Optometry services in Japan Tokyo is robust and growing. Success depends not only on clinical competence but also on cultural fluency. For any future entrants looking to establish an Optometrist practice in this region, the following recommendations are crucial:</w:t>
      </w:r>
      <w:r>
        <w:t xml:space="preserve"> </w:t>
      </w:r>
      <w:r>
        <w:t xml:space="preserve">1. Prioritize service excellence (Omotenashi) as much as medical technology.</w:t>
      </w:r>
      <w:r>
        <w:t xml:space="preserve"> </w:t>
      </w:r>
      <w:r>
        <w:t xml:space="preserve">2. Invest in multilingual capabilities to serve Tokyo’s diverse population.</w:t>
      </w:r>
      <w:r>
        <w:t xml:space="preserve"> </w:t>
      </w:r>
      <w:r>
        <w:t xml:space="preserve">3. Focus on preventive care and chronic disease management, given the aging demographic.</w:t>
      </w:r>
    </w:p>
    <w:p>
      <w:pPr>
        <w:pStyle w:val="BodyText"/>
      </w:pPr>
      <w:r>
        <w:t xml:space="preserve">In conclusion, by adapting global Optometry best practices to the unique socio-cultural fabric of Japan Tokyo, clinics can achieve sustainable growth while delivering exceptional value to patients' lives and vision health.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Optometric Care in Japan Tokyo</dc:title>
  <dc:creator/>
  <dc:language>en</dc:language>
  <cp:keywords/>
  <dcterms:created xsi:type="dcterms:W3CDTF">2026-07-29T19:46:48Z</dcterms:created>
  <dcterms:modified xsi:type="dcterms:W3CDTF">2026-07-29T19:46:48Z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