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Comprehensive</w:t>
      </w:r>
      <w:r>
        <w:t xml:space="preserve"> </w:t>
      </w:r>
      <w:r>
        <w:t xml:space="preserve">Optometry</w:t>
      </w:r>
      <w:r>
        <w:t xml:space="preserve"> </w:t>
      </w:r>
      <w:r>
        <w:t xml:space="preserve">Services</w:t>
      </w:r>
      <w:r>
        <w:t xml:space="preserve"> </w:t>
      </w:r>
      <w:r>
        <w:t xml:space="preserve">in</w:t>
      </w:r>
      <w:r>
        <w:t xml:space="preserve"> </w:t>
      </w:r>
      <w:r>
        <w:t xml:space="preserve">Kenya,</w:t>
      </w:r>
      <w:r>
        <w:t xml:space="preserve"> </w:t>
      </w:r>
      <w:r>
        <w:t xml:space="preserve">Nairobi</w:t>
      </w:r>
    </w:p>
    <w:bookmarkStart w:id="31" w:name="X44bf9a4cb6d04021d4d89d8fa45c7ecd83dd491"/>
    <w:p>
      <w:pPr>
        <w:pStyle w:val="Heading1"/>
      </w:pPr>
      <w:r>
        <w:t xml:space="preserve">A Strategic Case Study on the Expansion of Modern Optometry in Kenya, Nairobi</w:t>
      </w:r>
    </w:p>
    <w:p>
      <w:pPr>
        <w:pStyle w:val="FirstParagraph"/>
      </w:pPr>
      <w:r>
        <w:rPr>
          <w:bCs/>
          <w:b/>
        </w:rPr>
        <w:t xml:space="preserve">Date:</w:t>
      </w:r>
      <w:r>
        <w:t xml:space="preserve"> </w:t>
      </w:r>
      <w:r>
        <w:t xml:space="preserve">October 2023</w:t>
      </w:r>
      <w:r>
        <w:br/>
      </w:r>
      <w:r>
        <w:rPr>
          <w:bCs/>
          <w:b/>
        </w:rPr>
        <w:t xml:space="preserve">Jurisdiction:</w:t>
      </w:r>
      <w:r>
        <w:t xml:space="preserve">Nairobi, Kenya</w:t>
      </w:r>
      <w:r>
        <w:br/>
      </w:r>
      <w:r>
        <w:rPr>
          <w:bCs/>
          <w:b/>
        </w:rPr>
        <w:t xml:space="preserve">Focus Area:</w:t>
      </w:r>
      <w:r>
        <w:t xml:space="preserve">Rural-to-Urban Vision Care Integration</w:t>
      </w:r>
    </w:p>
    <w:p>
      <w:pPr>
        <w:pStyle w:val="BodyText"/>
      </w:pPr>
      <w:r>
        <w:rPr>
          <w:iCs/>
          <w:i/>
        </w:rPr>
        <w:t xml:space="preserve">This case study analyzes the growing demand for specialized optometry services within the rapidly urbanizing landscape of Nairobi, Kenya. It explores how integrating traditional eye care with modern optical retail and tele-optometry can address the significant burden of uncorrected refractive errors in one of East Africa’s most populous cities.</w:t>
      </w:r>
    </w:p>
    <w:bookmarkStart w:id="20" w:name="executive-summary"/>
    <w:p>
      <w:pPr>
        <w:pStyle w:val="Heading2"/>
      </w:pPr>
      <w:r>
        <w:t xml:space="preserve">1. Executive Summary</w:t>
      </w:r>
    </w:p>
    <w:p>
      <w:pPr>
        <w:pStyle w:val="FirstParagraph"/>
      </w:pPr>
      <w:r>
        <w:t xml:space="preserve">Nairobi, the capital and largest city of Kenya, serves as a critical economic hub for East Africa. However, despite its urban status Nairobi faces a paradoxical healthcare challenge: while it hosts some of the region’s most advanced medical facilities it also contains vast informal settlements where access to basic eye care is severely limited This case study examines the potential for establishing a high-volume comprehensive Optometry practice in Nairobi that bridges the gap between premium private care and accessible public health interventions. The primary objective is to demonstrate how an Optometrist-led model can significantly reduce visual impairment in this demographic while remaining financially sustainable.</w:t>
      </w:r>
    </w:p>
    <w:bookmarkEnd w:id="20"/>
    <w:bookmarkStart w:id="22" w:name="background-and-problem-statement"/>
    <w:p>
      <w:pPr>
        <w:pStyle w:val="Heading2"/>
      </w:pPr>
      <w:r>
        <w:t xml:space="preserve">2. Background and Problem Statement</w:t>
      </w:r>
    </w:p>
    <w:p>
      <w:pPr>
        <w:pStyle w:val="FirstParagraph"/>
      </w:pPr>
      <w:r>
        <w:t xml:space="preserve">The burden of eye disease in Kenya, particularly within the dense urban environment of Nairobi, is substantial. According to recent epidemiological data from the Ministry of Health and international health organizations approximately 40% to 50% of Kenyans suffer from some form of visual impairment. In Nairobi specifically this number is complicated by rapid urbanization which has led to increased screen time digital eye strain and a lack of preventive screening among the working-class population.</w:t>
      </w:r>
    </w:p>
    <w:p>
      <w:pPr>
        <w:pStyle w:val="BodyText"/>
      </w:pPr>
      <w:r>
        <w:t xml:space="preserve">A major issue in Kenya, Nairobi is the fragmentation of eye care services. Historically patients have had to visit distinct facilities for medical ophthalmology surgical intervention and optical dispensing This disconnect often results in poor patient adherence to treatment plans and low rates of glasses utilization. Furthermore there is a severe shortage of qualified Optometrists in the country relative to the population size. Most trained professionals are concentrated in specialized private hospitals leaving community-level care understaffed.</w:t>
      </w:r>
    </w:p>
    <w:bookmarkStart w:id="21" w:name="specific-challenges-identified"/>
    <w:p>
      <w:pPr>
        <w:pStyle w:val="Heading3"/>
      </w:pPr>
      <w:r>
        <w:t xml:space="preserve">2.1 Specific Challenges Identified</w:t>
      </w:r>
    </w:p>
    <w:p>
      <w:pPr>
        <w:numPr>
          <w:ilvl w:val="0"/>
          <w:numId w:val="1001"/>
        </w:numPr>
        <w:pStyle w:val="Compact"/>
      </w:pPr>
      <w:r>
        <w:rPr>
          <w:bCs/>
          <w:b/>
        </w:rPr>
        <w:t xml:space="preserve">Labor Shortage:</w:t>
      </w:r>
      <w:r>
        <w:t xml:space="preserve">A scarcity of registered Optometrists creates long waiting times and limits the reach of care providers in Nairobi.</w:t>
      </w:r>
    </w:p>
    <w:p>
      <w:pPr>
        <w:numPr>
          <w:ilvl w:val="0"/>
          <w:numId w:val="1001"/>
        </w:numPr>
        <w:pStyle w:val="Compact"/>
      </w:pPr>
      <w:r>
        <w:rPr>
          <w:bCs/>
          <w:b/>
        </w:rPr>
        <w:t xml:space="preserve">Economic Barriers:</w:t>
      </w:r>
      <w:r>
        <w:t xml:space="preserve">The cost of quality eyewear is often prohibitive for the average Nairobi resident leading to untreated refractive errors.</w:t>
      </w:r>
    </w:p>
    <w:p>
      <w:pPr>
        <w:numPr>
          <w:ilvl w:val="0"/>
          <w:numId w:val="1001"/>
        </w:numPr>
        <w:pStyle w:val="Compact"/>
      </w:pPr>
      <w:r>
        <w:rPr>
          <w:bCs/>
          <w:b/>
        </w:rPr>
        <w:t xml:space="preserve">Awareness Gap:</w:t>
      </w:r>
      <w:r>
        <w:t xml:space="preserve">Many residents do not view eye exams as a priority preventive health measure until vision loss becomes significant.</w:t>
      </w:r>
    </w:p>
    <w:bookmarkEnd w:id="21"/>
    <w:bookmarkEnd w:id="22"/>
    <w:bookmarkStart w:id="25" w:name="methodology-and-proposed-model"/>
    <w:p>
      <w:pPr>
        <w:pStyle w:val="Heading2"/>
      </w:pPr>
      <w:r>
        <w:t xml:space="preserve">3. Methodology and Proposed Model</w:t>
      </w:r>
    </w:p>
    <w:p>
      <w:pPr>
        <w:pStyle w:val="FirstParagraph"/>
      </w:pPr>
      <w:r>
        <w:t xml:space="preserve">To address these challenges this case study proposes the implementation of a "Hub-and-Spoke" Optometry model centered in Nairobi. This model leverages technology and community outreach to maximize efficiency.</w:t>
      </w:r>
    </w:p>
    <w:bookmarkStart w:id="23" w:name="the-hub-central-diagnostic-center"/>
    <w:p>
      <w:pPr>
        <w:pStyle w:val="Heading3"/>
      </w:pPr>
      <w:r>
        <w:t xml:space="preserve">3.1 The Hub: Central Diagnostic Center</w:t>
      </w:r>
    </w:p>
    <w:p>
      <w:pPr>
        <w:pStyle w:val="FirstParagraph"/>
      </w:pPr>
      <w:r>
        <w:t xml:space="preserve">A state-of-the-art Optometry clinic would be established in the CBD or Westlands area of Nairobi serving as the diagnostic hub Here senior Optometrists would conduct comprehensive eye exams diagnose conditions such as glaucoma diabetic retinopathy and cataracts and refer complex medical cases to ophthalmologists for surgery. This center would also serve as a training ground for junior optometry students.</w:t>
      </w:r>
    </w:p>
    <w:bookmarkEnd w:id="23"/>
    <w:bookmarkStart w:id="24" w:name="the-spokes-community-outreach"/>
    <w:p>
      <w:pPr>
        <w:pStyle w:val="Heading3"/>
      </w:pPr>
      <w:r>
        <w:t xml:space="preserve">3.2 The Spokes: Community Outreach</w:t>
      </w:r>
    </w:p>
    <w:p>
      <w:pPr>
        <w:pStyle w:val="FirstParagraph"/>
      </w:pPr>
      <w:r>
        <w:t xml:space="preserve">The "spokes" involve mobile Optometry units that travel to major informal settlements such as Kibera Mathare, and Mukuru These units would be staffed by a mix of Optometrists and trained optical dispensers They would perform basic screenings provide immediate corrective lenses for simple refractive errors and refer complex cases back to the central Hub in Nairobi. This approach ensures that the expertise of an Optometrist is not confined to wealthy neighborhoods but reaches those most in need.</w:t>
      </w:r>
    </w:p>
    <w:bookmarkEnd w:id="24"/>
    <w:bookmarkEnd w:id="25"/>
    <w:bookmarkStart w:id="27" w:name="implementation-strategy"/>
    <w:p>
      <w:pPr>
        <w:pStyle w:val="Heading2"/>
      </w:pPr>
      <w:r>
        <w:t xml:space="preserve">4. Implementation Strategy</w:t>
      </w:r>
    </w:p>
    <w:p>
      <w:pPr>
        <w:pStyle w:val="FirstParagraph"/>
      </w:pPr>
      <w:r>
        <w:t xml:space="preserve">The implementation of this Optometry framework requires a multi-stakeholder approach involving government bodies private sector partners and educational institutions.</w:t>
      </w:r>
    </w:p>
    <w:p>
      <w:pPr>
        <w:numPr>
          <w:ilvl w:val="0"/>
          <w:numId w:val="1002"/>
        </w:numPr>
        <w:pStyle w:val="Compact"/>
      </w:pPr>
      <w:r>
        <w:rPr>
          <w:bCs/>
          <w:b/>
        </w:rPr>
        <w:t xml:space="preserve">Licensing and Regulation:</w:t>
      </w:r>
      <w:r>
        <w:t xml:space="preserve">All practitioners must be registered with the Optical Society of Kenya ensuring that standards of care in Nairobi meet national requirements. Strict adherence to the scopes of practice defined by the Optometrists and Dispensing Opticians Board is mandatory.</w:t>
      </w:r>
    </w:p>
    <w:p>
      <w:pPr>
        <w:numPr>
          <w:ilvl w:val="0"/>
          <w:numId w:val="1002"/>
        </w:numPr>
        <w:pStyle w:val="Compact"/>
      </w:pPr>
      <w:r>
        <w:rPr>
          <w:bCs/>
          <w:b/>
        </w:rPr>
        <w:t xml:space="preserve">Public-Private Partnerships (PPPs):</w:t>
      </w:r>
      <w:r>
        <w:t xml:space="preserve">Collaborating with NGOs and international aid organizations can subsidize equipment costs for mobile units in Nairobi. These partnerships are crucial for initial capital expenditure.</w:t>
      </w:r>
    </w:p>
    <w:p>
      <w:pPr>
        <w:numPr>
          <w:ilvl w:val="0"/>
          <w:numId w:val="1002"/>
        </w:numPr>
        <w:pStyle w:val="Compact"/>
      </w:pPr>
      <w:r>
        <w:rPr>
          <w:bCs/>
          <w:b/>
        </w:rPr>
        <w:t xml:space="preserve">Tech Integration:</w:t>
      </w:r>
      <w:r>
        <w:t xml:space="preserve">The adoption of Electronic Health Records (EHR) is essential. This allows a patient seen in Kibera to have their history accessible at the CBD Hub if they require follow-up care facilitating continuity of care.</w:t>
      </w:r>
    </w:p>
    <w:bookmarkStart w:id="26" w:name="projected-impact-metrics"/>
    <w:p>
      <w:pPr>
        <w:pStyle w:val="Heading3"/>
      </w:pPr>
      <w:r>
        <w:t xml:space="preserve">Projected Impact Metrics</w:t>
      </w:r>
    </w:p>
    <w:p>
      <w:pPr>
        <w:pStyle w:val="FirstParagraph"/>
      </w:pPr>
      <w:r>
        <w:t xml:space="preserve">If successfully implemented this model aims to screen 50,000 individuals in Nairobi within the first two years. It projects a 25% increase in corrective lens uptake among low-income demographics and early detection of sight-threatening diseases in at least 15% of screened high-risk patients (such as diabetics).</w:t>
      </w:r>
    </w:p>
    <w:bookmarkEnd w:id="26"/>
    <w:bookmarkEnd w:id="27"/>
    <w:bookmarkStart w:id="28" w:name="financial-sustainability"/>
    <w:p>
      <w:pPr>
        <w:pStyle w:val="Heading2"/>
      </w:pPr>
      <w:r>
        <w:t xml:space="preserve">5. Financial Sustainability</w:t>
      </w:r>
    </w:p>
    <w:p>
      <w:pPr>
        <w:pStyle w:val="FirstParagraph"/>
      </w:pPr>
      <w:r>
        <w:t xml:space="preserve">A common critique of humanitarian eye care models is their reliance on donor funding which is often unsustainable long-term. This Optometry model addresses this by adopting a cross-subsidization strategy.</w:t>
      </w:r>
    </w:p>
    <w:p>
      <w:pPr>
        <w:pStyle w:val="BodyText"/>
      </w:pPr>
      <w:r>
        <w:rPr>
          <w:bCs/>
          <w:b/>
        </w:rPr>
        <w:t xml:space="preserve">Premium Services:</w:t>
      </w:r>
      <w:r>
        <w:t xml:space="preserve">The central Hub in Nairobi offers premium services such as contact lens fitting advanced dry-eye therapy and cosmetic optometry at market rates these profits help subsidize the free or low-cost screenings conducted in the outreach spokes. By catering to the growing middle class of Nairobi who demand high-quality convenient service the practice generates steady revenue.</w:t>
      </w:r>
    </w:p>
    <w:p>
      <w:pPr>
        <w:pStyle w:val="BodyText"/>
      </w:pPr>
      <w:r>
        <w:rPr>
          <w:bCs/>
          <w:b/>
        </w:rPr>
        <w:t xml:space="preserve">Insurance Integration:</w:t>
      </w:r>
      <w:r>
        <w:t xml:space="preserve">Negotiating contracts with major Health Insurance Funds in Kenya is critical. As more residents gain access to private health insurance covering optical care, the Optometry center can bill these insurers directly, creating a reliable income stream that reduces out-of-pocket expenses for patients in Nairobi.</w:t>
      </w:r>
    </w:p>
    <w:bookmarkEnd w:id="28"/>
    <w:bookmarkStart w:id="29" w:name="challenges-and-risk-management"/>
    <w:p>
      <w:pPr>
        <w:pStyle w:val="Heading2"/>
      </w:pPr>
      <w:r>
        <w:t xml:space="preserve">6. Challenges and Risk Management</w:t>
      </w:r>
    </w:p>
    <w:p>
      <w:pPr>
        <w:pStyle w:val="FirstParagraph"/>
      </w:pPr>
      <w:r>
        <w:rPr>
          <w:bCs/>
          <w:b/>
        </w:rPr>
        <w:t xml:space="preserve">Regulatory Hurdles:</w:t>
      </w:r>
      <w:r>
        <w:t xml:space="preserve">Navigating the regulatory landscape in Kenya can be complex. Clear communication with the Ministry of Health and professional bodies is required to ensure that all Optometry practices operate within legal boundaries.</w:t>
      </w:r>
    </w:p>
    <w:p>
      <w:pPr>
        <w:pStyle w:val="BodyText"/>
      </w:pPr>
      <w:r>
        <w:rPr>
          <w:bCs/>
          <w:b/>
        </w:rPr>
        <w:t xml:space="preserve">Supply Chain Issues:</w:t>
      </w:r>
      <w:r>
        <w:t xml:space="preserve">The importation of optical frames lenses and diagnostic equipment often faces delays due to customs procedures at Kenyan ports. Establishing local partnerships for frame assembly or stocking critical spares in Nairobi can mitigate these risks.</w:t>
      </w:r>
    </w:p>
    <w:p>
      <w:pPr>
        <w:pStyle w:val="BodyText"/>
      </w:pPr>
      <w:r>
        <w:rPr>
          <w:bCs/>
          <w:b/>
        </w:rPr>
        <w:t xml:space="preserve">Cultural Perception:</w:t>
      </w:r>
      <w:r>
        <w:t xml:space="preserve">Educating the public on the role of an Optometrist versus a traditional eye vendor is essential. Marketing campaigns must emphasize medical expertise and diagnostic capability to build trust among Nairobi residents.</w:t>
      </w:r>
    </w:p>
    <w:bookmarkEnd w:id="29"/>
    <w:bookmarkStart w:id="30" w:name="conclusion"/>
    <w:p>
      <w:pPr>
        <w:pStyle w:val="Heading2"/>
      </w:pPr>
      <w:r>
        <w:t xml:space="preserve">7. Conclusion</w:t>
      </w:r>
    </w:p>
    <w:p>
      <w:pPr>
        <w:pStyle w:val="FirstParagraph"/>
      </w:pPr>
      <w:r>
        <w:t xml:space="preserve">The case for expanding comprehensive Optometry services in Kenya, specifically within the bustling metropolis of Nairobi, is compelling. The demand for vision care is high driven by demographic growth aging populations and lifestyle changes. By adopting a hybrid model that combines advanced diagnostic capabilities with community-focused outreach this initiative can significantly improve public health outcomes.</w:t>
      </w:r>
    </w:p>
    <w:p>
      <w:pPr>
        <w:pStyle w:val="BodyText"/>
      </w:pPr>
      <w:r>
        <w:t xml:space="preserve">Furthermore this model offers a viable business case demonstrating that ethical healthcare delivery can be financially sustainable when tailored to the local economic context of Nairobi. It positions Optometrists not just as service providers but as critical leaders in Kenya’s broader healthcare ecosystem ensuring that vision care is accessible affordable and professional for all citizens.</w:t>
      </w:r>
    </w:p>
    <w:p>
      <w:pPr>
        <w:pStyle w:val="BodyText"/>
      </w:pPr>
      <w:r>
        <w:t xml:space="preserve">As Nairobi continues to grow so too must its infrastructure for eye health Investing in this Optometry model represents a strategic step toward a healthier more productive society where blindness is no longer an inevitable consequence of poverty or location.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Comprehensive Optometry Services in Kenya, Nairobi</dc:title>
  <dc:creator/>
  <dc:language>en</dc:language>
  <cp:keywords/>
  <dcterms:created xsi:type="dcterms:W3CDTF">2026-07-29T09:12:28Z</dcterms:created>
  <dcterms:modified xsi:type="dcterms:W3CDTF">2026-07-29T09:12:28Z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