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3" w:name="X93d3d7a0cefcad256d1837a1cccba5f5cbb9f1b"/>
    <w:p>
      <w:pPr>
        <w:pStyle w:val="Heading1"/>
      </w:pPr>
      <w:r>
        <w:t xml:space="preserve">Bridging the Gap: A Comprehensive Case Study on Modernizing Optometry Services in Morocco Casablanca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Maarif, Casablanca, Morocco</w:t>
      </w:r>
      <w:r>
        <w:br/>
      </w:r>
      <w:r>
        <w:rPr>
          <w:bCs/>
          <w:b/>
        </w:rPr>
        <w:t xml:space="preserve">Focal Point:</w:t>
      </w:r>
      <w:r>
        <w:t xml:space="preserve"> </w:t>
      </w:r>
      <w:r>
        <w:t xml:space="preserve">Vision Care Infrastructure Development Project</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Morocco Casablanca</w:t>
      </w:r>
      <w:r>
        <w:t xml:space="preserve">, serving as the economic capital of the Kingdom and a hub for international commerce in North Africa, has experienced rapid demographic expansion and urbanization over the last two decades. Amidst this growth, while healthcare infrastructure has improved significantly, there remains a critical disconnect between traditional service models and modern patient expectations regarding eye health. This case study examines the implementation of a state-of-the-art</w:t>
      </w:r>
      <w:r>
        <w:t xml:space="preserve"> </w:t>
      </w:r>
      <w:r>
        <w:rPr>
          <w:bCs/>
          <w:b/>
        </w:rPr>
        <w:t xml:space="preserve">Optometrist</w:t>
      </w:r>
      <w:r>
        <w:t xml:space="preserve"> </w:t>
      </w:r>
      <w:r>
        <w:t xml:space="preserve">clinic designed to address these challenges. The project aims to introduce advanced diagnostic technologies and specialized care protocols within</w:t>
      </w:r>
      <w:r>
        <w:t xml:space="preserve"> </w:t>
      </w:r>
      <w:r>
        <w:rPr>
          <w:bCs/>
          <w:b/>
        </w:rPr>
        <w:t xml:space="preserve">Morocco Casablanca</w:t>
      </w:r>
      <w:r>
        <w:t xml:space="preserve">, thereby setting a new standard for primary eye care in the region.</w:t>
      </w:r>
    </w:p>
    <w:bookmarkEnd w:id="20"/>
    <w:bookmarkStart w:id="21" w:name="X201bf2428abdee6ef3bb98486b3873db14b967e"/>
    <w:p>
      <w:pPr>
        <w:pStyle w:val="Heading2"/>
      </w:pPr>
      <w:r>
        <w:t xml:space="preserve">2. Contextual Background: The Landscape of Vision Care in Morocco Casablanca</w:t>
      </w:r>
    </w:p>
    <w:p>
      <w:pPr>
        <w:pStyle w:val="FirstParagraph"/>
      </w:pPr>
      <w:r>
        <w:t xml:space="preserve">The vision sector in</w:t>
      </w:r>
      <w:r>
        <w:t xml:space="preserve"> </w:t>
      </w:r>
      <w:r>
        <w:rPr>
          <w:bCs/>
          <w:b/>
        </w:rPr>
        <w:t xml:space="preserve">Morocco Casablanca</w:t>
      </w:r>
      <w:r>
        <w:t xml:space="preserve"> </w:t>
      </w:r>
      <w:r>
        <w:t xml:space="preserve">has historically been dominated by optical retailers selling corrective lenses without providing comprehensive medical diagnostic services. While general ophthalmologists exist, they are often concentrated in major university hospitals, leading to long waiting times for specialized consultations. The role of a dedicated</w:t>
      </w:r>
      <w:r>
        <w:t xml:space="preserve"> </w:t>
      </w:r>
      <w:r>
        <w:rPr>
          <w:bCs/>
          <w:b/>
        </w:rPr>
        <w:t xml:space="preserve">Optometrist</w:t>
      </w:r>
      <w:r>
        <w:t xml:space="preserve">, who acts as a primary eye care provider capable of diagnosing vision problems and managing certain ocular conditions, has been underutilized in the local market.</w:t>
      </w:r>
      <w:r>
        <w:t xml:space="preserve"> </w:t>
      </w:r>
      <w:r>
        <w:t xml:space="preserve">In recent years, urban centers like Casablanca have seen an increase in screen time among both students and professionals due to the digital transformation of the workforce. This shift has led to a noticeable rise in cases of digital eye strain (Computer Vision Syndrome), dry eye syndrome, and myopia progression among adolescents. However, local awareness regarding preventive care versus corrective measures remains low. Most residents in</w:t>
      </w:r>
      <w:r>
        <w:t xml:space="preserve"> </w:t>
      </w:r>
      <w:r>
        <w:rPr>
          <w:bCs/>
          <w:b/>
        </w:rPr>
        <w:t xml:space="preserve">Morocco Casablanca</w:t>
      </w:r>
      <w:r>
        <w:t xml:space="preserve"> </w:t>
      </w:r>
      <w:r>
        <w:t xml:space="preserve">only seek medical attention when vision loss is already significant, missing the window for early intervention.</w:t>
      </w:r>
    </w:p>
    <w:bookmarkEnd w:id="21"/>
    <w:bookmarkStart w:id="22" w:name="problem-statement"/>
    <w:p>
      <w:pPr>
        <w:pStyle w:val="Heading2"/>
      </w:pPr>
      <w:r>
        <w:t xml:space="preserve">3. Problem Statement</w:t>
      </w:r>
    </w:p>
    <w:p>
      <w:pPr>
        <w:pStyle w:val="FirstParagraph"/>
      </w:pPr>
      <w:r>
        <w:t xml:space="preserve">The primary challenge identified was the lack of accessible, high-quality primary eye care facilities that prioritize prevention and advanced diagnostics. Existing optical shops in</w:t>
      </w:r>
      <w:r>
        <w:t xml:space="preserve"> </w:t>
      </w:r>
      <w:r>
        <w:rPr>
          <w:bCs/>
          <w:b/>
        </w:rPr>
        <w:t xml:space="preserve">Morocco Casablanca</w:t>
      </w:r>
      <w:r>
        <w:t xml:space="preserve"> </w:t>
      </w:r>
      <w:r>
        <w:t xml:space="preserve">focused heavily on commercial sales rather than health outcomes. Patients often lacked a trusted relationship with a specific practitioner, resulting in fragmented care where prescriptions were renewed without thorough examinations of overall ocular health. Furthermore, there was a shortage of trained professionals who could bridge the gap between basic vision correction and complex ocular disease management.</w:t>
      </w:r>
    </w:p>
    <w:bookmarkEnd w:id="22"/>
    <w:bookmarkStart w:id="23" w:name="objectives"/>
    <w:p>
      <w:pPr>
        <w:pStyle w:val="Heading2"/>
      </w:pPr>
      <w:r>
        <w:t xml:space="preserve">4. Objectives</w:t>
      </w:r>
    </w:p>
    <w:p>
      <w:pPr>
        <w:pStyle w:val="FirstParagraph"/>
      </w:pPr>
      <w:r>
        <w:t xml:space="preserve">The project established three core objectives:</w:t>
      </w:r>
    </w:p>
    <w:p>
      <w:pPr>
        <w:numPr>
          <w:ilvl w:val="0"/>
          <w:numId w:val="1001"/>
        </w:numPr>
        <w:pStyle w:val="Compact"/>
      </w:pPr>
      <w:r>
        <w:t xml:space="preserve">To establish a premier</w:t>
      </w:r>
      <w:r>
        <w:t xml:space="preserve"> </w:t>
      </w:r>
      <w:r>
        <w:rPr>
          <w:bCs/>
          <w:b/>
        </w:rPr>
        <w:t xml:space="preserve">Optometrist</w:t>
      </w:r>
      <w:r>
        <w:t xml:space="preserve">-led clinic in the Maarif district of Casablanca, serving as a model for patient-centered eye care.</w:t>
      </w:r>
    </w:p>
    <w:p>
      <w:pPr>
        <w:numPr>
          <w:ilvl w:val="0"/>
          <w:numId w:val="1001"/>
        </w:numPr>
        <w:pStyle w:val="Compact"/>
      </w:pPr>
      <w:r>
        <w:t xml:space="preserve">To introduce automated diagnostic technologies such as Optical Coherence Tomography (OCT) and digital retinal imaging to local patients, previously unavailable in private primary care settings.</w:t>
      </w:r>
    </w:p>
    <w:p>
      <w:pPr>
        <w:numPr>
          <w:ilvl w:val="0"/>
          <w:numId w:val="1001"/>
        </w:numPr>
        <w:pStyle w:val="Compact"/>
      </w:pPr>
      <w:r>
        <w:t xml:space="preserve">To enhance public awareness campaigns within</w:t>
      </w:r>
      <w:r>
        <w:t xml:space="preserve"> </w:t>
      </w:r>
      <w:r>
        <w:rPr>
          <w:bCs/>
          <w:b/>
        </w:rPr>
        <w:t xml:space="preserve">Morocco Casablanca</w:t>
      </w:r>
      <w:r>
        <w:t xml:space="preserve"> </w:t>
      </w:r>
      <w:r>
        <w:t xml:space="preserve">regarding the importance of regular eye examinations for children and working professionals.</w:t>
      </w:r>
    </w:p>
    <w:bookmarkEnd w:id="23"/>
    <w:bookmarkStart w:id="27" w:name="strategic-implementation"/>
    <w:p>
      <w:pPr>
        <w:pStyle w:val="Heading2"/>
      </w:pPr>
      <w:r>
        <w:t xml:space="preserve">5. Strategic Implementation</w:t>
      </w:r>
    </w:p>
    <w:p>
      <w:pPr>
        <w:pStyle w:val="FirstParagraph"/>
      </w:pPr>
      <w:r>
        <w:t xml:space="preserve">The implementation phase involved a multi-faceted approach to integrate modern</w:t>
      </w:r>
      <w:r>
        <w:t xml:space="preserve"> </w:t>
      </w:r>
      <w:r>
        <w:rPr>
          <w:bCs/>
          <w:b/>
        </w:rPr>
        <w:t xml:space="preserve">Optometrist</w:t>
      </w:r>
      <w:r>
        <w:t xml:space="preserve">-led practices into the cultural fabric of</w:t>
      </w:r>
      <w:r>
        <w:t xml:space="preserve"> </w:t>
      </w:r>
      <w:r>
        <w:rPr>
          <w:bCs/>
          <w:b/>
        </w:rPr>
        <w:t xml:space="preserve">Morocco Casablanca</w:t>
      </w:r>
      <w:r>
        <w:t xml:space="preserve">.</w:t>
      </w:r>
    </w:p>
    <w:bookmarkStart w:id="24" w:name="X26fd92385fa9bda8a1ccf40720e344f700299ab"/>
    <w:p>
      <w:pPr>
        <w:pStyle w:val="Heading3"/>
      </w:pPr>
      <w:r>
        <w:rPr>
          <w:bCs/>
          <w:b/>
        </w:rPr>
        <w:t xml:space="preserve">A. Infrastructure and Technology Acquisition:</w:t>
      </w:r>
    </w:p>
    <w:p>
      <w:pPr>
        <w:pStyle w:val="FirstParagraph"/>
      </w:pPr>
      <w:r>
        <w:t xml:space="preserve">The clinic was equipped with cutting-edge technology, including digital phoropters for precise refraction, fundus cameras for diabetic retinopathy screening, and tonometry devices for glaucoma detection. This technological infrastructure was crucial to differentiate the service from traditional optical shops in</w:t>
      </w:r>
      <w:r>
        <w:t xml:space="preserve"> </w:t>
      </w:r>
      <w:r>
        <w:rPr>
          <w:bCs/>
          <w:b/>
        </w:rPr>
        <w:t xml:space="preserve">Morocco Casablanca</w:t>
      </w:r>
      <w:r>
        <w:t xml:space="preserve"> </w:t>
      </w:r>
      <w:r>
        <w:t xml:space="preserve">and to empower the</w:t>
      </w:r>
    </w:p>
    <w:p>
      <w:pPr>
        <w:pStyle w:val="BodyText"/>
      </w:pPr>
      <w:r>
        <w:t xml:space="preserve">Optometrist with data-driven diagnostic capabilities.</w:t>
      </w:r>
    </w:p>
    <w:bookmarkEnd w:id="24"/>
    <w:bookmarkStart w:id="25" w:name="b.-staffing-and-training"/>
    <w:p>
      <w:pPr>
        <w:pStyle w:val="Heading3"/>
      </w:pPr>
      <w:r>
        <w:rPr>
          <w:bCs/>
          <w:b/>
        </w:rPr>
        <w:t xml:space="preserve">B. Staffing and Training:</w:t>
      </w:r>
    </w:p>
    <w:p>
      <w:pPr>
        <w:pStyle w:val="FirstParagraph"/>
      </w:pPr>
      <w:r>
        <w:t xml:space="preserve">The project partnered with local universities in Rabat and Casablanca to recruit graduates specializing in optometry. Additionally, international training partnerships were established to bring leading experts from Europe to train the local</w:t>
      </w:r>
    </w:p>
    <w:p>
      <w:pPr>
        <w:pStyle w:val="BodyText"/>
      </w:pPr>
      <w:r>
        <w:t xml:space="preserve">Optometrist staff on advanced diagnostic protocols specific to emerging diseases prevalent in North Africa.</w:t>
      </w:r>
    </w:p>
    <w:bookmarkEnd w:id="25"/>
    <w:bookmarkStart w:id="26" w:name="c.-community-engagement"/>
    <w:p>
      <w:pPr>
        <w:pStyle w:val="Heading3"/>
      </w:pPr>
      <w:r>
        <w:rPr>
          <w:bCs/>
          <w:b/>
        </w:rPr>
        <w:t xml:space="preserve">C. Community Engagement:</w:t>
      </w:r>
    </w:p>
    <w:p>
      <w:pPr>
        <w:pStyle w:val="FirstParagraph"/>
      </w:pPr>
      <w:r>
        <w:t xml:space="preserve">A targeted marketing campaign was launched across neighborhoods in</w:t>
      </w:r>
      <w:r>
        <w:t xml:space="preserve"> </w:t>
      </w:r>
      <w:r>
        <w:rPr>
          <w:bCs/>
          <w:b/>
        </w:rPr>
        <w:t xml:space="preserve">Morocco Casablanca</w:t>
      </w:r>
      <w:r>
        <w:t xml:space="preserve">, highlighting the importance of "Vision Health" rather than just "Glasses." Free screening days were organized for elderly residents and school children to demonstrate the value of preventive care.</w:t>
      </w:r>
    </w:p>
    <w:bookmarkEnd w:id="26"/>
    <w:bookmarkEnd w:id="27"/>
    <w:bookmarkStart w:id="28" w:name="outcomes-and-impact-assessment"/>
    <w:p>
      <w:pPr>
        <w:pStyle w:val="Heading2"/>
      </w:pPr>
      <w:r>
        <w:t xml:space="preserve">6. Outcomes and Impact Assessment</w:t>
      </w:r>
    </w:p>
    <w:p>
      <w:pPr>
        <w:pStyle w:val="FirstParagraph"/>
      </w:pPr>
      <w:r>
        <w:t xml:space="preserve">After twelve months of operation, the data collected from</w:t>
      </w:r>
      <w:r>
        <w:t xml:space="preserve"> </w:t>
      </w:r>
      <w:r>
        <w:rPr>
          <w:bCs/>
          <w:b/>
        </w:rPr>
        <w:t xml:space="preserve">Morocco Casablanca</w:t>
      </w:r>
      <w:r>
        <w:t xml:space="preserve"> </w:t>
      </w:r>
      <w:r>
        <w:t xml:space="preserve">indicates a substantial positive impact on public eye health metrics.</w:t>
      </w:r>
    </w:p>
    <w:p>
      <w:pPr>
        <w:numPr>
          <w:ilvl w:val="0"/>
          <w:numId w:val="1002"/>
        </w:numPr>
        <w:pStyle w:val="Compact"/>
      </w:pPr>
      <w:r>
        <w:rPr>
          <w:bCs/>
          <w:b/>
        </w:rPr>
        <w:t xml:space="preserve">Patient Volume:</w:t>
      </w:r>
      <w:r>
        <w:t xml:space="preserve">The clinic served over 5,000 unique patients in its first year. A significant portion of these visits were for comprehensive examinations rather than simple prescription renewals, signaling a shift in patient behavior towards preventive care.</w:t>
      </w:r>
    </w:p>
    <w:p>
      <w:pPr>
        <w:numPr>
          <w:ilvl w:val="0"/>
          <w:numId w:val="1002"/>
        </w:numPr>
        <w:pStyle w:val="Compact"/>
      </w:pPr>
      <w:r>
        <w:rPr>
          <w:bCs/>
          <w:b/>
        </w:rPr>
        <w:t xml:space="preserve">Early Detection Rates:</w:t>
      </w:r>
      <w:r>
        <w:t xml:space="preserve">Due to the advanced diagnostic tools managed by the</w:t>
      </w:r>
    </w:p>
    <w:p>
      <w:pPr>
        <w:numPr>
          <w:ilvl w:val="0"/>
          <w:numId w:val="1000"/>
        </w:numPr>
        <w:pStyle w:val="Compact"/>
      </w:pPr>
      <w:r>
        <w:t xml:space="preserve">Optometrist, early signs of glaucoma and diabetic retinopathy were detected in 12% of patients over the age of forty. These cases were subsequently referred to ophthalmologists for treatment, preventing potential blindness in numerous individuals.</w:t>
      </w:r>
    </w:p>
    <w:p>
      <w:pPr>
        <w:numPr>
          <w:ilvl w:val="0"/>
          <w:numId w:val="1002"/>
        </w:numPr>
        <w:pStyle w:val="Compact"/>
      </w:pPr>
      <w:r>
        <w:rPr>
          <w:bCs/>
          <w:b/>
        </w:rPr>
        <w:t xml:space="preserve">Educational Impact:</w:t>
      </w:r>
      <w:r>
        <w:t xml:space="preserve">School screening programs conducted across</w:t>
      </w:r>
      <w:r>
        <w:t xml:space="preserve"> </w:t>
      </w:r>
      <w:r>
        <w:rPr>
          <w:bCs/>
          <w:b/>
        </w:rPr>
        <w:t xml:space="preserve">Morocco Casablanca</w:t>
      </w:r>
      <w:r>
        <w:t xml:space="preserve"> </w:t>
      </w:r>
      <w:r>
        <w:t xml:space="preserve">identified vision issues in approximately 30% of students tested. This led to early corrective interventions that improved academic performance and quality of life for many children.</w:t>
      </w:r>
    </w:p>
    <w:bookmarkEnd w:id="28"/>
    <w:bookmarkStart w:id="29" w:name="challenges-encountered"/>
    <w:p>
      <w:pPr>
        <w:pStyle w:val="Heading2"/>
      </w:pPr>
      <w:r>
        <w:t xml:space="preserve">7. Challenges Encountered</w:t>
      </w:r>
    </w:p>
    <w:p>
      <w:pPr>
        <w:pStyle w:val="FirstParagraph"/>
      </w:pPr>
      <w:r>
        <w:t xml:space="preserve">Navigating the healthcare landscape in</w:t>
      </w:r>
      <w:r>
        <w:t xml:space="preserve"> </w:t>
      </w:r>
      <w:r>
        <w:rPr>
          <w:bCs/>
          <w:b/>
        </w:rPr>
        <w:t xml:space="preserve">Morocco Casablanca</w:t>
      </w:r>
      <w:r>
        <w:t xml:space="preserve"> </w:t>
      </w:r>
      <w:r>
        <w:t xml:space="preserve">presented specific hurdles.</w:t>
      </w:r>
    </w:p>
    <w:p>
      <w:pPr>
        <w:numPr>
          <w:ilvl w:val="0"/>
          <w:numId w:val="1003"/>
        </w:numPr>
        <w:pStyle w:val="Compact"/>
      </w:pPr>
      <w:r>
        <w:rPr>
          <w:bCs/>
          <w:b/>
        </w:rPr>
        <w:t xml:space="preserve">Cultural Perceptions:</w:t>
      </w:r>
      <w:r>
        <w:t xml:space="preserve">Initially, there was skepticism regarding the role of an</w:t>
      </w:r>
    </w:p>
    <w:p>
      <w:pPr>
        <w:numPr>
          <w:ilvl w:val="0"/>
          <w:numId w:val="1000"/>
        </w:numPr>
        <w:pStyle w:val="Compact"/>
      </w:pPr>
      <w:r>
        <w:t xml:space="preserve">Optometrist. Patients were accustomed to seeing only ophthalmologists (medical doctors) for eye issues. Overcoming this misconception required persistent patient education and clear communication of the distinct yet complementary roles within eye care.</w:t>
      </w:r>
    </w:p>
    <w:p>
      <w:pPr>
        <w:numPr>
          <w:ilvl w:val="0"/>
          <w:numId w:val="1003"/>
        </w:numPr>
        <w:pStyle w:val="Compact"/>
      </w:pPr>
      <w:r>
        <w:rPr>
          <w:bCs/>
          <w:b/>
        </w:rPr>
        <w:t xml:space="preserve">Regulatory Framework:</w:t>
      </w:r>
      <w:r>
        <w:t xml:space="preserve">The legal scope of practice for optometry in Morocco is still evolving. Ensuring that the</w:t>
      </w:r>
    </w:p>
    <w:p>
      <w:pPr>
        <w:numPr>
          <w:ilvl w:val="0"/>
          <w:numId w:val="1000"/>
        </w:numPr>
        <w:pStyle w:val="Compact"/>
      </w:pPr>
      <w:r>
        <w:t xml:space="preserve">Optometrist operated within regulatory compliance while providing high-level diagnostics required continuous dialogue with health authorities in Casablanca.</w:t>
      </w:r>
    </w:p>
    <w:bookmarkEnd w:id="29"/>
    <w:bookmarkStart w:id="30" w:name="financial-sustainability-and-scalability"/>
    <w:p>
      <w:pPr>
        <w:pStyle w:val="Heading2"/>
      </w:pPr>
      <w:r>
        <w:t xml:space="preserve">8. Financial Sustainability and Scalability</w:t>
      </w:r>
    </w:p>
    <w:p>
      <w:pPr>
        <w:pStyle w:val="FirstParagraph"/>
      </w:pPr>
      <w:r>
        <w:t xml:space="preserve">The business model adopted ensures sustainability by offering tiered services: basic eye exams, advanced diagnostic packages, and premium custom lens fittings. Revenue generated from these services supports the high operational costs of maintaining advanced technology. The success of this pilot program in</w:t>
      </w:r>
      <w:r>
        <w:t xml:space="preserve"> </w:t>
      </w:r>
      <w:r>
        <w:rPr>
          <w:bCs/>
          <w:b/>
        </w:rPr>
        <w:t xml:space="preserve">Morocco Casablanca</w:t>
      </w:r>
      <w:r>
        <w:t xml:space="preserve"> </w:t>
      </w:r>
      <w:r>
        <w:t xml:space="preserve">has attracted interest from investors looking to replicate this model in other major Moroccan cities such as Tangier and Marrakech.</w:t>
      </w:r>
    </w:p>
    <w:bookmarkEnd w:id="30"/>
    <w:bookmarkStart w:id="31" w:name="conclusion"/>
    <w:p>
      <w:pPr>
        <w:pStyle w:val="Heading2"/>
      </w:pPr>
      <w:r>
        <w:t xml:space="preserve">9. Conclusion</w:t>
      </w:r>
    </w:p>
    <w:p>
      <w:pPr>
        <w:pStyle w:val="FirstParagraph"/>
      </w:pPr>
      <w:r>
        <w:t xml:space="preserve">This case study demonstrates that integrating advanced</w:t>
      </w:r>
    </w:p>
    <w:p>
      <w:pPr>
        <w:pStyle w:val="BodyText"/>
      </w:pPr>
      <w:r>
        <w:t xml:space="preserve">Optometrist-led care into the healthcare infrastructure of</w:t>
      </w:r>
      <w:r>
        <w:t xml:space="preserve"> </w:t>
      </w:r>
      <w:r>
        <w:rPr>
          <w:bCs/>
          <w:b/>
        </w:rPr>
        <w:t xml:space="preserve">Morocco Casablanca</w:t>
      </w:r>
      <w:r>
        <w:t xml:space="preserve"> </w:t>
      </w:r>
      <w:r>
        <w:t xml:space="preserve">yields significant public health benefits. By moving beyond simple commercial optics to a medical model focused on diagnosis and prevention, the project has not only improved individual patient outcomes but also contributed to the broader modernization of eye health services in North Africa. The unique socio-economic context of</w:t>
      </w:r>
      <w:r>
        <w:t xml:space="preserve"> </w:t>
      </w:r>
      <w:r>
        <w:rPr>
          <w:bCs/>
          <w:b/>
        </w:rPr>
        <w:t xml:space="preserve">Morocco Casablanca</w:t>
      </w:r>
      <w:r>
        <w:t xml:space="preserve"> </w:t>
      </w:r>
      <w:r>
        <w:t xml:space="preserve">provided a fertile ground for innovation, proving that targeted investment in specialized care can transform community health standards.</w:t>
      </w:r>
    </w:p>
    <w:bookmarkEnd w:id="31"/>
    <w:bookmarkStart w:id="32" w:name="recommendations"/>
    <w:p>
      <w:pPr>
        <w:pStyle w:val="Heading2"/>
      </w:pPr>
      <w:r>
        <w:t xml:space="preserve">10. Recommendations</w:t>
      </w:r>
    </w:p>
    <w:p>
      <w:pPr>
        <w:pStyle w:val="FirstParagraph"/>
      </w:pPr>
      <w:r>
        <w:t xml:space="preserve">To sustain and expand upon these successes, the following recommendations are proposed for stakeholders in</w:t>
      </w:r>
      <w:r>
        <w:t xml:space="preserve"> </w:t>
      </w:r>
      <w:r>
        <w:rPr>
          <w:bCs/>
          <w:b/>
        </w:rPr>
        <w:t xml:space="preserve">Morocco Casablanca</w:t>
      </w:r>
      <w:r>
        <w:t xml:space="preserve">:</w:t>
      </w:r>
    </w:p>
    <w:p>
      <w:pPr>
        <w:pStyle w:val="BodyText"/>
      </w:pPr>
      <w:r>
        <w:rPr>
          <w:bCs/>
          <w:b/>
        </w:rPr>
        <w:t xml:space="preserve">Policymakers:</w:t>
      </w:r>
      <w:r>
        <w:t xml:space="preserve">Update national regulations to formally recognize and expand the scope of practice for licensed</w:t>
      </w:r>
    </w:p>
    <w:p>
      <w:pPr>
        <w:pStyle w:val="BodyText"/>
      </w:pPr>
      <w:r>
        <w:t xml:space="preserve">Optometrist, ensuring they can act as gatekeepers in primary eye care.</w:t>
      </w:r>
    </w:p>
    <w:p>
      <w:pPr>
        <w:pStyle w:val="BodyText"/>
      </w:pPr>
      <w:r>
        <w:rPr>
          <w:bCs/>
          <w:b/>
        </w:rPr>
        <w:t xml:space="preserve">Educational Institutions:</w:t>
      </w:r>
      <w:r>
        <w:t xml:space="preserve">Increase the number of accredited optometry programs in universities within</w:t>
      </w:r>
      <w:r>
        <w:t xml:space="preserve"> </w:t>
      </w:r>
      <w:r>
        <w:rPr>
          <w:bCs/>
          <w:b/>
        </w:rPr>
        <w:t xml:space="preserve">Morocco Casablanca</w:t>
      </w:r>
      <w:r>
        <w:t xml:space="preserve"> </w:t>
      </w:r>
      <w:r>
        <w:t xml:space="preserve">to meet growing demand.</w:t>
      </w:r>
    </w:p>
    <w:p>
      <w:pPr>
        <w:pStyle w:val="BodyText"/>
      </w:pPr>
      <w:r>
        <w:rPr>
          <w:bCs/>
          <w:b/>
        </w:rPr>
        <w:t xml:space="preserve">Healthcare Providers:</w:t>
      </w:r>
      <w:r>
        <w:t xml:space="preserve">Continue collaborative efforts between optometrists and ophthalmologists to create a seamless referral network, ensuring that patients receive holistic care.</w:t>
      </w:r>
    </w:p>
    <w:p>
      <w:pPr>
        <w:pStyle w:val="BodyText"/>
      </w:pPr>
      <w:r>
        <w:t xml:space="preserve">The future of eye care in</w:t>
      </w:r>
      <w:r>
        <w:t xml:space="preserve"> </w:t>
      </w:r>
      <w:r>
        <w:rPr>
          <w:bCs/>
          <w:b/>
        </w:rPr>
        <w:t xml:space="preserve">Morocco Casablanca</w:t>
      </w:r>
      <w:r>
        <w:t xml:space="preserve"> </w:t>
      </w:r>
      <w:r>
        <w:t xml:space="preserve">looks promising, driven by the proactive leadership of dedicated</w:t>
      </w:r>
    </w:p>
    <w:p>
      <w:pPr>
        <w:pStyle w:val="BodyText"/>
      </w:pPr>
      <w:r>
        <w:t xml:space="preserve">Optometrist and the community's increasing appreciation for comprehensive health services. This case study stands as a testament to the power of adapted healthcare models in emerging urban markets.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Morocco Casablanca</dc:title>
  <dc:creator/>
  <dc:language>en</dc:language>
  <cp:keywords/>
  <dcterms:created xsi:type="dcterms:W3CDTF">2026-07-29T19:46:51Z</dcterms:created>
  <dcterms:modified xsi:type="dcterms:W3CDTF">2026-07-29T19:46:51Z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