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Revolutionizing</w:t>
      </w:r>
      <w:r>
        <w:t xml:space="preserve"> </w:t>
      </w:r>
      <w:r>
        <w:t xml:space="preserve">Eye</w:t>
      </w:r>
      <w:r>
        <w:t xml:space="preserve"> </w:t>
      </w:r>
      <w:r>
        <w:t xml:space="preserve">Care</w:t>
      </w:r>
      <w:r>
        <w:t xml:space="preserve"> </w:t>
      </w:r>
      <w:r>
        <w:t xml:space="preserve">in</w:t>
      </w:r>
      <w:r>
        <w:t xml:space="preserve"> </w:t>
      </w:r>
      <w:r>
        <w:t xml:space="preserve">Nepal</w:t>
      </w:r>
      <w:r>
        <w:t xml:space="preserve"> </w:t>
      </w:r>
      <w:r>
        <w:t xml:space="preserve">Kathmandu</w:t>
      </w:r>
    </w:p>
    <w:bookmarkStart w:id="33" w:name="X5d1df1d0ae61b5b4eb0b9f4d8ef4bd4389b8c3d"/>
    <w:p>
      <w:pPr>
        <w:pStyle w:val="Heading1"/>
      </w:pPr>
      <w:r>
        <w:t xml:space="preserve">Case Study: Establishing a Comprehensive Optometrist Practice in Nepal Kathmandu</w:t>
      </w:r>
    </w:p>
    <w:p>
      <w:pPr>
        <w:pStyle w:val="FirstParagraph"/>
      </w:pPr>
      <w:r>
        <w:rPr>
          <w:bCs/>
          <w:b/>
        </w:rPr>
        <w:t xml:space="preserve">Date:</w:t>
      </w:r>
      <w:r>
        <w:br/>
      </w:r>
      <w:r>
        <w:t xml:space="preserve">October 2023</w:t>
      </w:r>
      <w:r>
        <w:br/>
      </w:r>
      <w:r>
        <w:rPr>
          <w:bCs/>
          <w:b/>
        </w:rPr>
        <w:t xml:space="preserve">Status:</w:t>
      </w:r>
      <w:r>
        <w:br/>
      </w:r>
      <w:r>
        <w:t xml:space="preserve">Completed / Ongoing Review</w:t>
      </w:r>
      <w:r>
        <w:br/>
      </w:r>
      <w:r>
        <w:rPr>
          <w:bCs/>
          <w:b/>
        </w:rPr>
        <w:t xml:space="preserve">Subject:</w:t>
      </w:r>
      <w:r>
        <w:br/>
      </w:r>
      <w:r>
        <w:t xml:space="preserve">This case study analyzes the strategic implementation of a modern, patient-centric Optometrist clinic within the bustling urban environment of Nepal Kathmandu. It explores the intersection of healthcare accessibility, technological adoption, and cultural adaptation in one of South Asia's most rapidly developing capitals.</w:t>
      </w:r>
    </w:p>
    <w:bookmarkStart w:id="20" w:name="executive-summary"/>
    <w:p>
      <w:pPr>
        <w:pStyle w:val="Heading2"/>
      </w:pPr>
      <w:r>
        <w:t xml:space="preserve">1. Executive Summary</w:t>
      </w:r>
    </w:p>
    <w:p>
      <w:pPr>
        <w:pStyle w:val="FirstParagraph"/>
      </w:pPr>
      <w:r>
        <w:t xml:space="preserve">Nepal Kathmandu serves as the economic and cultural heartbeat of Nepal. As urbanization accelerates and lifestyle changes impact health patterns, the demand for specialized eye care has surged. This case study details the journey of "Vision Horizon," a premier Optometrist facility established to address the critical gap between traditional, fragmented eye care services and modern, diagnostic-led optometric practices in Nepal Kathmandu. The primary objective was to reduce visual impairment prevalence through early detection and affordable correction.</w:t>
      </w:r>
    </w:p>
    <w:bookmarkEnd w:id="20"/>
    <w:bookmarkStart w:id="21" w:name="X122ef9e8c349162685cc6a402be387454ce1d2a"/>
    <w:p>
      <w:pPr>
        <w:pStyle w:val="Heading2"/>
      </w:pPr>
      <w:r>
        <w:t xml:space="preserve">2. Background and Context: The Landscape of Eye Care in Nepal Kathmandu</w:t>
      </w:r>
    </w:p>
    <w:p>
      <w:pPr>
        <w:pStyle w:val="FirstParagraph"/>
      </w:pPr>
      <w:r>
        <w:t xml:space="preserve">In the past decade, Nepal Kathmandu has undergone significant infrastructural development. However, healthcare infrastructure often lags behind urban expansion. While hospitals are abundant, specialized non-surgical eye care provided by a qualified Optometrist remains underserved in many neighborhoods.</w:t>
      </w:r>
    </w:p>
    <w:p>
      <w:pPr>
        <w:numPr>
          <w:ilvl w:val="0"/>
          <w:numId w:val="1001"/>
        </w:numPr>
        <w:pStyle w:val="Compact"/>
      </w:pPr>
      <w:r>
        <w:rPr>
          <w:bCs/>
          <w:b/>
        </w:rPr>
        <w:t xml:space="preserve">Prevalence of Refractive Errors:</w:t>
      </w:r>
      <w:r>
        <w:t xml:space="preserve"> </w:t>
      </w:r>
      <w:r>
        <w:t xml:space="preserve">A growing population in Nepal Kathmandu is suffering from digital eye strain due to increased screen time, leading to myopia and astigmatism at younger ages.</w:t>
      </w:r>
    </w:p>
    <w:p>
      <w:pPr>
        <w:numPr>
          <w:ilvl w:val="0"/>
          <w:numId w:val="1001"/>
        </w:numPr>
        <w:pStyle w:val="Compact"/>
      </w:pPr>
      <w:r>
        <w:rPr>
          <w:bCs/>
          <w:b/>
        </w:rPr>
        <w:t xml:space="preserve">Aging Population:</w:t>
      </w:r>
      <w:r>
        <w:t xml:space="preserve"> </w:t>
      </w:r>
      <w:r>
        <w:t xml:space="preserve">An increase in age-related conditions such as cataracts and glaucoma requires regular monitoring, a key role of the modern Optometrist.</w:t>
      </w:r>
    </w:p>
    <w:p>
      <w:pPr>
        <w:numPr>
          <w:ilvl w:val="0"/>
          <w:numId w:val="1001"/>
        </w:numPr>
        <w:pStyle w:val="Compact"/>
      </w:pPr>
      <w:r>
        <w:rPr>
          <w:bCs/>
          <w:b/>
        </w:rPr>
        <w:t xml:space="preserve">Cultural Factors:</w:t>
      </w:r>
      <w:r>
        <w:t xml:space="preserve"> </w:t>
      </w:r>
      <w:r>
        <w:t xml:space="preserve">In many communities across Nepal Kathmandu, eye issues are often treated with home remedies or delayed until surgery is required. There is a need for education regarding preventive care.</w:t>
      </w:r>
    </w:p>
    <w:bookmarkEnd w:id="21"/>
    <w:bookmarkStart w:id="22" w:name="problem-statement"/>
    <w:p>
      <w:pPr>
        <w:pStyle w:val="Heading2"/>
      </w:pPr>
      <w:r>
        <w:t xml:space="preserve">3. Problem Statement</w:t>
      </w:r>
    </w:p>
    <w:p>
      <w:pPr>
        <w:pStyle w:val="FirstParagraph"/>
      </w:pPr>
      <w:r>
        <w:t xml:space="preserve">The primary challenge identified in the initial market analysis of Nepal Kathmandu was the lack of trust and transparency in eye examinations. Many patients felt that prescriptions were unnecessarily updated or that diagnostic equipment was outdated. Furthermore, there was a significant disparity in service quality between high-end private hospitals and low-cost optical shops. The gap left by this dichotomy highlighted the urgent need for an independent, scientifically rigorous Optometrist practice that prioritizes patient education and holistic eye health over mere product sales.</w:t>
      </w:r>
    </w:p>
    <w:bookmarkEnd w:id="22"/>
    <w:bookmarkStart w:id="26" w:name="solution-the-vision-horizon-model"/>
    <w:p>
      <w:pPr>
        <w:pStyle w:val="Heading2"/>
      </w:pPr>
      <w:r>
        <w:t xml:space="preserve">4. Solution: The Vision Horizon Model</w:t>
      </w:r>
    </w:p>
    <w:p>
      <w:pPr>
        <w:pStyle w:val="FirstParagraph"/>
      </w:pPr>
      <w:r>
        <w:t xml:space="preserve">To address these challenges, Vision Horizon was established with a dual focus: advanced diagnostics and community education. The model relies on the expertise of a Lead Optometrist supported by skilled technicians and patient liaison officers.</w:t>
      </w:r>
    </w:p>
    <w:bookmarkStart w:id="23" w:name="technological-integration"/>
    <w:p>
      <w:pPr>
        <w:pStyle w:val="Heading3"/>
      </w:pPr>
      <w:r>
        <w:t xml:space="preserve">4.1 Technological Integration</w:t>
      </w:r>
    </w:p>
    <w:p>
      <w:pPr>
        <w:pStyle w:val="FirstParagraph"/>
      </w:pPr>
      <w:r>
        <w:t xml:space="preserve">The clinic invested in state-of-the-art technology available globally, including Optical Coherence Tomography (OCT) for retinal imaging and automated refraction systems. This technological edge allows the Optometrist in Nepal Kathmandu to detect early signs of diabetic retinopathy and glaucoma, conditions often overlooked in basic check-ups.</w:t>
      </w:r>
    </w:p>
    <w:bookmarkEnd w:id="23"/>
    <w:bookmarkStart w:id="24" w:name="patient-centric-workflow"/>
    <w:p>
      <w:pPr>
        <w:pStyle w:val="Heading3"/>
      </w:pPr>
      <w:r>
        <w:t xml:space="preserve">4.2 Patient-Centric Workflow</w:t>
      </w:r>
    </w:p>
    <w:p>
      <w:pPr>
        <w:pStyle w:val="FirstParagraph"/>
      </w:pPr>
      <w:r>
        <w:t xml:space="preserve">The workflow was redesigned to ensure that every patient receives a comprehensive consultation. Unlike traditional models where the examination lasts only minutes, this Optometrist-led approach allocates 15-20 minutes per patient. This time allows for thorough history taking, lifestyle assessment (particularly regarding screen usage in Kathmandu’s tech hubs), and detailed explanation of findings.</w:t>
      </w:r>
    </w:p>
    <w:bookmarkEnd w:id="24"/>
    <w:bookmarkStart w:id="25" w:name="localized-education"/>
    <w:p>
      <w:pPr>
        <w:pStyle w:val="Heading3"/>
      </w:pPr>
      <w:r>
        <w:t xml:space="preserve">4.3 Localized Education</w:t>
      </w:r>
    </w:p>
    <w:p>
      <w:pPr>
        <w:pStyle w:val="FirstParagraph"/>
      </w:pPr>
      <w:r>
        <w:t xml:space="preserve">A significant component of the solution involves community outreach in Nepal Kathmandu. The team conducts regular camps in schools and corporate offices, emphasizing the role of an Optometrist not just as a prescriber of glasses, but as a guardian of overall health.</w:t>
      </w:r>
    </w:p>
    <w:bookmarkEnd w:id="25"/>
    <w:bookmarkEnd w:id="26"/>
    <w:bookmarkStart w:id="27" w:name="implementation-strategy"/>
    <w:p>
      <w:pPr>
        <w:pStyle w:val="Heading2"/>
      </w:pPr>
      <w:r>
        <w:t xml:space="preserve">5. Implementation Strategy</w:t>
      </w:r>
    </w:p>
    <w:p>
      <w:pPr>
        <w:pStyle w:val="FirstParagraph"/>
      </w:pPr>
      <w:r>
        <w:t xml:space="preserve">The implementation phase faced several logistical hurdles typical to operating in Nepal Kathmandu, including regulatory approvals and supply chain management for specialized lenses.</w:t>
      </w:r>
    </w:p>
    <w:p>
      <w:pPr>
        <w:pStyle w:val="BodyText"/>
      </w:pPr>
      <w:r>
        <w:rPr>
          <w:bCs/>
          <w:b/>
        </w:rPr>
        <w:t xml:space="preserve">Phase</w:t>
      </w:r>
    </w:p>
    <w:p>
      <w:pPr>
        <w:pStyle w:val="BodyText"/>
      </w:pPr>
      <w:r>
        <w:rPr>
          <w:bCs/>
          <w:b/>
        </w:rPr>
        <w:t xml:space="preserve">Action Taken</w:t>
      </w:r>
    </w:p>
    <w:p>
      <w:pPr>
        <w:pStyle w:val="BodyText"/>
      </w:pPr>
      <w:r>
        <w:rPr>
          <w:bCs/>
          <w:b/>
        </w:rPr>
        <w:t xml:space="preserve">Outcome in Nepal Kathmandu Context</w:t>
      </w:r>
    </w:p>
    <w:p>
      <w:pPr>
        <w:pStyle w:val="BodyText"/>
      </w:pPr>
      <w:r>
        <w:t xml:space="preserve">Prior to Launch</w:t>
      </w:r>
      <w:r>
        <w:br/>
      </w:r>
    </w:p>
    <w:p>
      <w:pPr>
        <w:pStyle w:val="BodyText"/>
      </w:pPr>
      <w:r>
        <w:t xml:space="preserve">Cultural Sensitivity Training for Staff</w:t>
      </w:r>
      <w:r>
        <w:br/>
      </w:r>
      <w:r>
        <w:rPr>
          <w:iCs/>
          <w:i/>
        </w:rPr>
        <w:t xml:space="preserve">The staff underwent training on Nepali etiquette and language nuances to ensure comfort for all patients across different ethnic groups in Kathmandu.</w:t>
      </w:r>
      <w:r>
        <w:br/>
      </w:r>
    </w:p>
    <w:p>
      <w:pPr>
        <w:pStyle w:val="BodyText"/>
      </w:pPr>
      <w:r>
        <w:t xml:space="preserve">Launch Phase</w:t>
      </w:r>
    </w:p>
    <w:p>
      <w:pPr>
        <w:pStyle w:val="BodyText"/>
      </w:pPr>
      <w:r>
        <w:t xml:space="preserve">Pilot Testing with Local Corporates</w:t>
      </w:r>
      <w:r>
        <w:br/>
      </w:r>
      <w:r>
        <w:rPr>
          <w:iCs/>
          <w:i/>
        </w:rPr>
        <w:t xml:space="preserve">Partnered with IT companies in the Lazimpat area of Nepal Kathmandu to offer employee eye health screenings.</w:t>
      </w:r>
      <w:r>
        <w:br/>
      </w:r>
    </w:p>
    <w:p>
      <w:pPr>
        <w:pStyle w:val="BodyText"/>
      </w:pPr>
      <w:r>
        <w:t xml:space="preserve">Digital Presence Creation</w:t>
      </w:r>
      <w:r>
        <w:br/>
      </w:r>
      <w:r>
        <w:rPr>
          <w:iCs/>
          <w:i/>
        </w:rPr>
        <w:t xml:space="preserve">Leveraged social media platforms popular in Nepal, such as Instagram and Facebook, to educate the youth about eye hygiene.</w:t>
      </w:r>
      <w:r>
        <w:br/>
      </w:r>
    </w:p>
    <w:p>
      <w:pPr>
        <w:pStyle w:val="BodyText"/>
      </w:pPr>
      <w:r>
        <w:t xml:space="preserve">Certification Alignment</w:t>
      </w:r>
      <w:r>
        <w:br/>
      </w:r>
      <w:r>
        <w:rPr>
          <w:iCs/>
          <w:i/>
        </w:rPr>
        <w:t xml:space="preserve">All Optometrist practices were aligned with the Nepal Association of Optometrists standards to ensure credibility.</w:t>
      </w:r>
      <w:r>
        <w:br/>
      </w:r>
    </w:p>
    <w:bookmarkEnd w:id="27"/>
    <w:bookmarkStart w:id="28" w:name="challenges-and-mitigation"/>
    <w:p>
      <w:pPr>
        <w:pStyle w:val="Heading2"/>
      </w:pPr>
      <w:r>
        <w:t xml:space="preserve">6. Challenges and Mitigation</w:t>
      </w:r>
    </w:p>
    <w:p>
      <w:pPr>
        <w:pStyle w:val="FirstParagraph"/>
      </w:pPr>
      <w:r>
        <w:rPr>
          <w:bCs/>
          <w:b/>
        </w:rPr>
        <w:t xml:space="preserve">Air Quality and Dust:</w:t>
      </w:r>
    </w:p>
    <w:p>
      <w:pPr>
        <w:pStyle w:val="BodyText"/>
      </w:pPr>
      <w:r>
        <w:t xml:space="preserve">Kathmandu’s air quality issues often exacerbate allergic conjunctivitis. The Optometrist practice adapted by stocking a wide range of preservative-free artificial tears and educating patients on environmental protection, such as wearing sunglasses outdoors.</w:t>
      </w:r>
    </w:p>
    <w:p>
      <w:pPr>
        <w:pStyle w:val="BodyText"/>
      </w:pPr>
      <w:r>
        <w:rPr>
          <w:bCs/>
          <w:b/>
        </w:rPr>
        <w:t xml:space="preserve">Cost Sensitivity:</w:t>
      </w:r>
    </w:p>
    <w:p>
      <w:pPr>
        <w:pStyle w:val="BodyText"/>
      </w:pPr>
      <w:r>
        <w:t xml:space="preserve">A significant portion of the population in Nepal Kathmandu is price-sensitive. To mitigate this, the clinic introduced tiered service packages. While advanced diagnostics carry a premium fee, basic refraction exams were subsidized or bundled with affordable lens options to ensure accessibility for lower-income families.</w:t>
      </w:r>
    </w:p>
    <w:bookmarkEnd w:id="28"/>
    <w:bookmarkStart w:id="29" w:name="results-and-impact"/>
    <w:p>
      <w:pPr>
        <w:pStyle w:val="Heading2"/>
      </w:pPr>
      <w:r>
        <w:t xml:space="preserve">7. Results and Impact</w:t>
      </w:r>
    </w:p>
    <w:p>
      <w:pPr>
        <w:pStyle w:val="FirstParagraph"/>
      </w:pPr>
      <w:r>
        <w:t xml:space="preserve">Six months post-launch, Vision Horizon recorded significant metrics that demonstrate the efficacy of this model in Nepal Kathmandu:</w:t>
      </w:r>
    </w:p>
    <w:p>
      <w:pPr>
        <w:numPr>
          <w:ilvl w:val="0"/>
          <w:numId w:val="1002"/>
        </w:numPr>
        <w:pStyle w:val="Compact"/>
      </w:pPr>
      <w:r>
        <w:rPr>
          <w:bCs/>
          <w:b/>
        </w:rPr>
        <w:t xml:space="preserve">Patient Retention:</w:t>
      </w:r>
      <w:r>
        <w:rPr>
          <w:iCs/>
          <w:i/>
        </w:rPr>
        <w:t xml:space="preserve">An 85% return rate for annual check-ups, indicating high trust in the Optometrist’s recommendations.</w:t>
      </w:r>
      <w:r>
        <w:br/>
      </w:r>
    </w:p>
    <w:bookmarkEnd w:id="29"/>
    <w:bookmarkStart w:id="30" w:name="discussion"/>
    <w:p>
      <w:pPr>
        <w:pStyle w:val="Heading2"/>
      </w:pPr>
      <w:r>
        <w:t xml:space="preserve">8. Discussion</w:t>
      </w:r>
    </w:p>
    <w:p>
      <w:pPr>
        <w:pStyle w:val="FirstParagraph"/>
      </w:pPr>
      <w:r>
        <w:t xml:space="preserve">The success of this case study hinges on the recognition that an Optometrist is not merely a vendor of eyewear but a diagnostician. In the specific context of Nepal Kathmandu, where urban stress and digital saturation are high, this distinction is vital. The integration of advanced technology with empathetic, culturally aware communication created a unique value proposition.</w:t>
      </w:r>
    </w:p>
    <w:p>
      <w:pPr>
        <w:pStyle w:val="BodyText"/>
      </w:pPr>
      <w:r>
        <w:t xml:space="preserve">Furthermore, the study highlights that in developing urban centers like Nepal Kathmandu, healthcare businesses must balance profitability with social responsibility. By making eye care accessible and educational rather than purely transactional, the practice has become a staple in the local healthcare ecosystem.</w:t>
      </w:r>
    </w:p>
    <w:bookmarkEnd w:id="30"/>
    <w:bookmarkStart w:id="31" w:name="conclusion"/>
    <w:p>
      <w:pPr>
        <w:pStyle w:val="Heading2"/>
      </w:pPr>
      <w:r>
        <w:t xml:space="preserve">9. Conclusion</w:t>
      </w:r>
    </w:p>
    <w:p>
      <w:pPr>
        <w:pStyle w:val="FirstParagraph"/>
      </w:pPr>
      <w:r>
        <w:t xml:space="preserve">This case study illustrates that establishing a professional Optometrist practice in Nepal Kathmandu is not only commercially viable but socially imperative. The demand for high-quality, transparent eye care is growing alongside the city itself. By focusing on early detection, patient education, and technological excellence, Vision Horizon has set a benchmark for eye care services in the region.</w:t>
      </w:r>
    </w:p>
    <w:p>
      <w:pPr>
        <w:pStyle w:val="BodyText"/>
      </w:pPr>
      <w:r>
        <w:t xml:space="preserve">For stakeholders interested in healthcare expansion or improvement within Nepal Kathmandu, this model offers a blueprint: prioritize expertise (the Optometrist), embrace technology, and deeply understand the local cultural context. As Nepal continues to develop, the role of specialized optometric care will only become more critical in maintaining the public’s productivity and quality of life.</w:t>
      </w:r>
    </w:p>
    <w:bookmarkEnd w:id="31"/>
    <w:bookmarkStart w:id="32" w:name="recommendations-for-future-growth"/>
    <w:p>
      <w:pPr>
        <w:pStyle w:val="Heading2"/>
      </w:pPr>
      <w:r>
        <w:t xml:space="preserve">10. Recommendations for Future Growth</w:t>
      </w:r>
    </w:p>
    <w:p>
      <w:pPr>
        <w:numPr>
          <w:ilvl w:val="0"/>
          <w:numId w:val="1003"/>
        </w:numPr>
        <w:pStyle w:val="Compact"/>
      </w:pPr>
      <w:r>
        <w:rPr>
          <w:bCs/>
          <w:b/>
        </w:rPr>
        <w:t xml:space="preserve">Digital Health Records:</w:t>
      </w:r>
      <w:r>
        <w:rPr>
          <w:iCs/>
          <w:i/>
        </w:rPr>
        <w:t xml:space="preserve">Implement a cloud-based system to track patient eye health over decades, facilitating longitudinal studies in the Nepal Kathmandu demographic.</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Revolutionizing Eye Care in Nepal Kathmandu</dc:title>
  <dc:creator/>
  <cp:keywords/>
  <dcterms:created xsi:type="dcterms:W3CDTF">2026-07-29T06:28:21Z</dcterms:created>
  <dcterms:modified xsi:type="dcterms:W3CDTF">2026-07-29T06:28:21Z</dcterms:modified>
</cp:coreProperties>
</file>

<file path=docProps/custom.xml><?xml version="1.0" encoding="utf-8"?>
<Properties xmlns="http://schemas.openxmlformats.org/officeDocument/2006/custom-properties" xmlns:vt="http://schemas.openxmlformats.org/officeDocument/2006/docPropsVTypes"/>
</file>