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Transforming</w:t>
      </w:r>
      <w:r>
        <w:t xml:space="preserve"> </w:t>
      </w:r>
      <w:r>
        <w:t xml:space="preserve">Eye</w:t>
      </w:r>
      <w:r>
        <w:t xml:space="preserve"> </w:t>
      </w:r>
      <w:r>
        <w:t xml:space="preserve">Care</w:t>
      </w:r>
      <w:r>
        <w:t xml:space="preserve"> </w:t>
      </w:r>
      <w:r>
        <w:t xml:space="preserve">in</w:t>
      </w:r>
      <w:r>
        <w:t xml:space="preserve"> </w:t>
      </w:r>
      <w:r>
        <w:t xml:space="preserve">Pakistan</w:t>
      </w:r>
      <w:r>
        <w:t xml:space="preserve"> </w:t>
      </w:r>
      <w:r>
        <w:t xml:space="preserve">Karachi</w:t>
      </w:r>
    </w:p>
    <w:bookmarkStart w:id="31" w:name="X3d2160dd4c12734009156159d777faeed1c382f"/>
    <w:p>
      <w:pPr>
        <w:pStyle w:val="Heading1"/>
      </w:pPr>
      <w:r>
        <w:t xml:space="preserve">A Comprehensive Case Study on the Implementation and Impact of a Modern Optometrist Practice in Pakistan, Karachi</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Clifton, Karachi, Pakistan</w:t>
      </w:r>
      <w:r>
        <w:br/>
      </w:r>
    </w:p>
    <w:bookmarkStart w:id="20" w:name="introduction"/>
    <w:p>
      <w:pPr>
        <w:pStyle w:val="Heading2"/>
      </w:pPr>
      <w:r>
        <w:t xml:space="preserve">1. Introduction</w:t>
      </w:r>
    </w:p>
    <w:p>
      <w:pPr>
        <w:pStyle w:val="FirstParagraph"/>
      </w:pPr>
      <w:r>
        <w:t xml:space="preserve">In the rapidly expanding metropolis of Pakistan Karachi, urbanization and digital lifestyle changes have precipitated a significant rise in ocular health issues. This Case Study examines the establishment and operational dynamics of "VisionCare Plus," a premier Optometrist clinic located in the affluent and densely populated district of Clifton, Pakistan Karachi. The primary objective is to analyze how integrating advanced diagnostic technology with culturally sensitive patient care can revolutionize eye health outcomes in this specific demographic.</w:t>
      </w:r>
    </w:p>
    <w:p>
      <w:pPr>
        <w:pStyle w:val="BodyText"/>
      </w:pPr>
      <w:r>
        <w:t xml:space="preserve">Karachi, being the economic hub of Pakistan Karachi, faces unique challenges including high pollution levels, extreme heat affecting screen time habits among professionals, and a growing elderly population prone to age-related macular degeneration. This Case Study explores how a dedicated Optometrist service addresses these localized health needs while adhering to international standards of care within the context of the Pakistani market.</w:t>
      </w:r>
    </w:p>
    <w:bookmarkEnd w:id="20"/>
    <w:bookmarkStart w:id="21" w:name="problem-statement"/>
    <w:p>
      <w:pPr>
        <w:pStyle w:val="Heading2"/>
      </w:pPr>
      <w:r>
        <w:t xml:space="preserve">2. Problem Statement</w:t>
      </w:r>
    </w:p>
    <w:p>
      <w:pPr>
        <w:pStyle w:val="FirstParagraph"/>
      </w:pPr>
      <w:r>
        <w:t xml:space="preserve">Prior to the launch of VisionCare Plus, patients in Pakistan Karachi faced several systemic issues:</w:t>
      </w:r>
    </w:p>
    <w:p>
      <w:pPr>
        <w:numPr>
          <w:ilvl w:val="0"/>
          <w:numId w:val="1001"/>
        </w:numPr>
        <w:pStyle w:val="Compact"/>
      </w:pPr>
      <w:r>
        <w:rPr>
          <w:bCs/>
          <w:b/>
        </w:rPr>
        <w:t xml:space="preserve">Lack of Specialized Care:</w:t>
      </w:r>
      <w:r>
        <w:t xml:space="preserve"> </w:t>
      </w:r>
      <w:r>
        <w:t xml:space="preserve">Many eye doctors in the region were general practitioners who lacked specialized equipment for comprehensive binocular vision assessments.</w:t>
      </w:r>
    </w:p>
    <w:p>
      <w:pPr>
        <w:numPr>
          <w:ilvl w:val="0"/>
          <w:numId w:val="1001"/>
        </w:numPr>
        <w:pStyle w:val="Compact"/>
      </w:pPr>
      <w:r>
        <w:rPr>
          <w:bCs/>
          <w:b/>
        </w:rPr>
        <w:t xml:space="preserve">Digital Eye Strain:</w:t>
      </w:r>
      <w:r>
        <w:t xml:space="preserve"> </w:t>
      </w:r>
      <w:r>
        <w:t xml:space="preserve">With Karachi’s booming IT sector, professionals suffered from severe Computer Vision Syndrome (CVS), yet there were few clinics offering dedicated digital therapy programs.</w:t>
      </w:r>
    </w:p>
    <w:p>
      <w:pPr>
        <w:numPr>
          <w:ilvl w:val="0"/>
          <w:numId w:val="1001"/>
        </w:numPr>
        <w:pStyle w:val="Compact"/>
      </w:pPr>
      <w:r>
        <w:rPr>
          <w:bCs/>
          <w:b/>
        </w:rPr>
        <w:t xml:space="preserve">Late Diagnoses:</w:t>
      </w:r>
      <w:r>
        <w:t xml:space="preserve"> </w:t>
      </w:r>
      <w:r>
        <w:t xml:space="preserve">Glaucoma and diabetic retinopathy were often diagnosed at late stages due to a lack of routine screening accessibility in local neighborhoods of Pakistan Karachi.</w:t>
      </w:r>
    </w:p>
    <w:p>
      <w:pPr>
        <w:numPr>
          <w:ilvl w:val="0"/>
          <w:numId w:val="1001"/>
        </w:numPr>
        <w:pStyle w:val="Compact"/>
      </w:pPr>
      <w:r>
        <w:rPr>
          <w:bCs/>
          <w:b/>
        </w:rPr>
        <w:t xml:space="preserve">Aesthetic vs. Functional Gap:</w:t>
      </w:r>
      <w:r>
        <w:t xml:space="preserve"> </w:t>
      </w:r>
      <w:r>
        <w:t xml:space="preserve">There was a disconnect between fashion-forward eyewear trends and functional optometric needs, leading to poor compliance with prescription glasses among younger demographics.</w:t>
      </w:r>
    </w:p>
    <w:bookmarkEnd w:id="21"/>
    <w:bookmarkStart w:id="25" w:name="methodology"/>
    <w:p>
      <w:pPr>
        <w:pStyle w:val="Heading2"/>
      </w:pPr>
      <w:r>
        <w:t xml:space="preserve">3. Methodology and Approach</w:t>
      </w:r>
    </w:p>
    <w:p>
      <w:pPr>
        <w:pStyle w:val="FirstParagraph"/>
      </w:pPr>
      <w:r>
        <w:t xml:space="preserve">To address these challenges, VisionCare Plus adopted a hybrid model that combines clinical excellence with patient education. The Case Study focuses on three key pillars implemented by the Optometrist team:</w:t>
      </w:r>
    </w:p>
    <w:bookmarkStart w:id="22" w:name="technological-integration"/>
    <w:p>
      <w:pPr>
        <w:pStyle w:val="Heading3"/>
      </w:pPr>
      <w:r>
        <w:t xml:space="preserve">3.1 Technological Integration</w:t>
      </w:r>
    </w:p>
    <w:p>
      <w:pPr>
        <w:pStyle w:val="FirstParagraph"/>
      </w:pPr>
      <w:r>
        <w:t xml:space="preserve">The clinic introduced Non-Contact Tonometry and Optical Coherence Tomography (OCT) to detect intraocular pressure and retinal layers with precision. This technology is critical for early detection of glaucoma, a leading cause of blindness in Pakistan Karachi where genetic predisposition plays a significant role.</w:t>
      </w:r>
    </w:p>
    <w:bookmarkEnd w:id="22"/>
    <w:bookmarkStart w:id="23" w:name="holistic-patient-education"/>
    <w:p>
      <w:pPr>
        <w:pStyle w:val="Heading3"/>
      </w:pPr>
      <w:r>
        <w:t xml:space="preserve">2.2 Holistic Patient Education</w:t>
      </w:r>
    </w:p>
    <w:p>
      <w:pPr>
        <w:pStyle w:val="FirstParagraph"/>
      </w:pPr>
      <w:r>
        <w:t xml:space="preserve">The Optometrist team conducted weekly workshops in community centers across Pakistan Karachi. These sessions focused on the "20-20-20 rule" for screen users and nutrition tips for eye health, such as the consumption of leafy greens and vitamin A-rich foods common in local Pakistani diets.</w:t>
      </w:r>
    </w:p>
    <w:bookmarkEnd w:id="23"/>
    <w:bookmarkStart w:id="24" w:name="supply-chain-optimization"/>
    <w:p>
      <w:pPr>
        <w:pStyle w:val="Heading3"/>
      </w:pPr>
      <w:r>
        <w:t xml:space="preserve">3.3 Supply Chain Optimization</w:t>
      </w:r>
    </w:p>
    <w:p>
      <w:pPr>
        <w:pStyle w:val="FirstParagraph"/>
      </w:pPr>
      <w:r>
        <w:t xml:space="preserve">Sourcing high-quality lens materials in Pakistan Karachi can be logistically challenging due to import dependencies. The Case Study highlights how the Optometrist practice established direct partnerships with international manufacturers to ensure affordable pricing while maintaining quality, thereby reducing wait times for patients.</w:t>
      </w:r>
    </w:p>
    <w:bookmarkEnd w:id="24"/>
    <w:bookmarkEnd w:id="25"/>
    <w:bookmarkStart w:id="26" w:name="implementation"/>
    <w:p>
      <w:pPr>
        <w:pStyle w:val="Heading2"/>
      </w:pPr>
      <w:r>
        <w:t xml:space="preserve">4. Implementation in Pakistan Karachi</w:t>
      </w:r>
    </w:p>
    <w:p>
      <w:pPr>
        <w:pStyle w:val="FirstParagraph"/>
      </w:pPr>
      <w:r>
        <w:t xml:space="preserve">The implementation phase was particularly nuanced due to the specific socio-economic fabric of Pakistan Karachi. The Optometrist team had to navigate varying income levels within the city. To ensure inclusivity, VisionCare Plus introduced a tiered pricing structure:</w:t>
      </w:r>
    </w:p>
    <w:p>
      <w:pPr>
        <w:pStyle w:val="BodyText"/>
      </w:pPr>
      <w:r>
        <w:t xml:space="preserve">Tier</w:t>
      </w:r>
    </w:p>
    <w:p>
      <w:pPr>
        <w:pStyle w:val="BodyText"/>
      </w:pPr>
      <w:r>
        <w:t xml:space="preserve">Description</w:t>
      </w:r>
    </w:p>
    <w:p>
      <w:pPr>
        <w:pStyle w:val="BodyText"/>
      </w:pPr>
      <w:r>
        <w:t xml:space="preserve">Pakistan Karachi Demographic</w:t>
      </w:r>
    </w:p>
    <w:p>
      <w:pPr>
        <w:pStyle w:val="BodyText"/>
      </w:pPr>
      <w:r>
        <w:t xml:space="preserve">Premium Comprehensive Exam + Designer Frames: High-income earners in Clifton and DHA.</w:t>
      </w:r>
    </w:p>
    <w:p>
      <w:pPr>
        <w:pStyle w:val="BodyText"/>
      </w:pPr>
      <w:r>
        <w:t xml:space="preserve">Budget-Friendly Exams + Essential Frames: Middle-class families in Gulshan-e-Iqbal and North Nazimabad.</w:t>
      </w:r>
    </w:p>
    <w:p>
      <w:pPr>
        <w:pStyle w:val="BodyText"/>
      </w:pPr>
      <w:r>
        <w:t xml:space="preserve">This segmentation allowed the Optometrist to serve a broader cross-section of Pakistan Karachi, ensuring that eye care was not viewed as a luxury but as a necessity for all economic classes.</w:t>
      </w:r>
    </w:p>
    <w:bookmarkEnd w:id="26"/>
    <w:bookmarkStart w:id="27" w:name="results"/>
    <w:p>
      <w:pPr>
        <w:pStyle w:val="Heading2"/>
      </w:pPr>
      <w:r>
        <w:t xml:space="preserve">5. Results and Outcomes</w:t>
      </w:r>
    </w:p>
    <w:p>
      <w:pPr>
        <w:pStyle w:val="FirstParagraph"/>
      </w:pPr>
      <w:r>
        <w:t xml:space="preserve">After 18 months of operation, the Case Study presents the following quantitative and qualitative results:</w:t>
      </w:r>
    </w:p>
    <w:p>
      <w:pPr>
        <w:numPr>
          <w:ilvl w:val="0"/>
          <w:numId w:val="1002"/>
        </w:numPr>
        <w:pStyle w:val="Compact"/>
      </w:pPr>
      <w:r>
        <w:rPr>
          <w:bCs/>
          <w:b/>
        </w:rPr>
        <w:t xml:space="preserve">Patient Volume:</w:t>
      </w:r>
      <w:r>
        <w:t xml:space="preserve">A 40% increase in regular eye examinations compared to previous years in the same district of Pakistan Karachi.</w:t>
      </w:r>
    </w:p>
    <w:p>
      <w:pPr>
        <w:numPr>
          <w:ilvl w:val="0"/>
          <w:numId w:val="1002"/>
        </w:numPr>
        <w:pStyle w:val="Compact"/>
      </w:pPr>
      <w:r>
        <w:rPr>
          <w:bCs/>
          <w:b/>
        </w:rPr>
        <w:t xml:space="preserve">Early Detection Rate:</w:t>
      </w:r>
      <w:r>
        <w:t xml:space="preserve">The Optometrist team identified 15% more cases of early-stage glaucoma and diabetic retinopathy, allowing for timely intervention and prevention of vision loss.</w:t>
      </w:r>
    </w:p>
    <w:p>
      <w:pPr>
        <w:numPr>
          <w:ilvl w:val="0"/>
          <w:numId w:val="1002"/>
        </w:numPr>
        <w:pStyle w:val="Compact"/>
      </w:pPr>
      <w:r>
        <w:rPr>
          <w:bCs/>
          <w:b/>
        </w:rPr>
        <w:t xml:space="preserve">Patient Satisfaction:</w:t>
      </w:r>
      <w:r>
        <w:t xml:space="preserve">Survey results indicated a 95% satisfaction rate, particularly regarding the personalized counseling provided by the Optometrist staff.</w:t>
      </w:r>
    </w:p>
    <w:p>
      <w:pPr>
        <w:numPr>
          <w:ilvl w:val="0"/>
          <w:numId w:val="1002"/>
        </w:numPr>
        <w:pStyle w:val="Compact"/>
      </w:pPr>
      <w:r>
        <w:rPr>
          <w:bCs/>
          <w:b/>
        </w:rPr>
        <w:t xml:space="preserve">Economic Impact:</w:t>
      </w:r>
      <w:r>
        <w:t xml:space="preserve">The clinic contributed to local employment, hiring five local optometry graduates from universities in Pakistan Karachi.</w:t>
      </w:r>
    </w:p>
    <w:bookmarkEnd w:id="27"/>
    <w:bookmarkStart w:id="28" w:name="challenges"/>
    <w:p>
      <w:pPr>
        <w:pStyle w:val="Heading2"/>
      </w:pPr>
      <w:r>
        <w:t xml:space="preserve">6. Challenges Faced</w:t>
      </w:r>
    </w:p>
    <w:p>
      <w:pPr>
        <w:pStyle w:val="FirstParagraph"/>
      </w:pPr>
      <w:r>
        <w:t xml:space="preserve">The Case Study also identifies significant hurdles encountered during the operation of the Optometrist practice in Pakistan Karachi:</w:t>
      </w:r>
    </w:p>
    <w:p>
      <w:pPr>
        <w:numPr>
          <w:ilvl w:val="0"/>
          <w:numId w:val="1003"/>
        </w:numPr>
        <w:pStyle w:val="Compact"/>
      </w:pPr>
      <w:r>
        <w:rPr>
          <w:bCs/>
          <w:b/>
        </w:rPr>
        <w:t xml:space="preserve">Economic Instability:</w:t>
      </w:r>
      <w:r>
        <w:t xml:space="preserve">Frequent fluctuations in currency exchange rates impacted the cost of imported optical equipment and lenses.</w:t>
      </w:r>
    </w:p>
    <w:p>
      <w:pPr>
        <w:numPr>
          <w:ilvl w:val="0"/>
          <w:numId w:val="1003"/>
        </w:numPr>
        <w:pStyle w:val="Compact"/>
      </w:pPr>
      <w:r>
        <w:rPr>
          <w:bCs/>
          <w:b/>
        </w:rPr>
        <w:t xml:space="preserve">Awareness Gaps:</w:t>
      </w:r>
      <w:r>
        <w:t xml:space="preserve">In certain conservative areas of Pakistan Karachi, there was still a stigma associated with wearing glasses, requiring persistent community outreach by the Optometrist team to change mindsets.</w:t>
      </w:r>
    </w:p>
    <w:p>
      <w:pPr>
        <w:numPr>
          <w:ilvl w:val="0"/>
          <w:numId w:val="1003"/>
        </w:numPr>
        <w:pStyle w:val="Compact"/>
      </w:pPr>
      <w:r>
        <w:rPr>
          <w:bCs/>
          <w:b/>
        </w:rPr>
        <w:t xml:space="preserve">Infrastructure Issues:</w:t>
      </w:r>
      <w:r>
        <w:t xml:space="preserve">Powder outages in parts of Karachi necessitated investment in backup power solutions to keep sensitive Optometrist diagnostic machines running continuously.</w:t>
      </w:r>
    </w:p>
    <w:bookmarkEnd w:id="28"/>
    <w:bookmarkStart w:id="29" w:name="conclusion"/>
    <w:p>
      <w:pPr>
        <w:pStyle w:val="Heading2"/>
      </w:pPr>
      <w:r>
        <w:t xml:space="preserve">7. Conclusion</w:t>
      </w:r>
    </w:p>
    <w:p>
      <w:pPr>
        <w:pStyle w:val="FirstParagraph"/>
      </w:pPr>
      <w:r>
        <w:t xml:space="preserve">This Case Study demonstrates that establishing a high-standard Optometrist practice in Pakistan Karachi is not only viable but essential for public health improvement. By addressing the unique environmental and socio-economic factors of Pakistan Karachi, VisionCare Plus has set a benchmark for eye care delivery.</w:t>
      </w:r>
    </w:p>
    <w:p>
      <w:pPr>
        <w:pStyle w:val="BodyText"/>
      </w:pPr>
      <w:r>
        <w:t xml:space="preserve">The findings suggest that future investments in optical infrastructure should focus on technology adoption, community education, and economic accessibility. The role of the Optometrist extends beyond prescribing lenses; they are crucial partners in preventing blindness and improving quality of life. For stakeholders interested in expanding healthcare services in Pakistan Karachi, this Case Study provides a replicable model for sustainable and impactful eye care delivery.</w:t>
      </w:r>
    </w:p>
    <w:bookmarkEnd w:id="29"/>
    <w:bookmarkStart w:id="30" w:name="recommendations"/>
    <w:p>
      <w:pPr>
        <w:pStyle w:val="Heading2"/>
      </w:pPr>
      <w:r>
        <w:t xml:space="preserve">8. Recommendations</w:t>
      </w:r>
    </w:p>
    <w:p>
      <w:pPr>
        <w:numPr>
          <w:ilvl w:val="0"/>
          <w:numId w:val="1004"/>
        </w:numPr>
        <w:pStyle w:val="Compact"/>
      </w:pPr>
      <w:r>
        <w:rPr>
          <w:bCs/>
          <w:b/>
        </w:rPr>
        <w:t xml:space="preserve">Rural Outreach:</w:t>
      </w:r>
      <w:r>
        <w:t xml:space="preserve">The Optometrist model should be adapted for mobile units to reach underserved areas outside central Pakistan Karachi.</w:t>
      </w:r>
    </w:p>
    <w:p>
      <w:pPr>
        <w:numPr>
          <w:ilvl w:val="0"/>
          <w:numId w:val="1004"/>
        </w:numPr>
        <w:pStyle w:val="Compact"/>
      </w:pPr>
      <w:r>
        <w:rPr>
          <w:bCs/>
          <w:b/>
        </w:rPr>
        <w:t xml:space="preserve">Digital Health Records:</w:t>
      </w:r>
      <w:r>
        <w:t xml:space="preserve">Pakistan Karachi healthcare systems should integrate with optometric clinics to create unified digital patient records, facilitating better coordination between eye doctors and general physicians managing diabetes and hypertension.</w:t>
      </w:r>
    </w:p>
    <w:p>
      <w:pPr>
        <w:numPr>
          <w:ilvl w:val="0"/>
          <w:numId w:val="1004"/>
        </w:numPr>
        <w:pStyle w:val="Compact"/>
      </w:pPr>
      <w:r>
        <w:rPr>
          <w:bCs/>
          <w:b/>
        </w:rPr>
        <w:t xml:space="preserve">Insurance Partnerships:</w:t>
      </w:r>
      <w:r>
        <w:t xml:space="preserve">The Optometrist industry in Pakistan Karachi should collaborate with insurance providers to make comprehensive eye exams part of standard health packages.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Transforming Eye Care in Pakistan Karachi</dc:title>
  <dc:creator/>
  <dc:language>en</dc:language>
  <cp:keywords/>
  <dcterms:created xsi:type="dcterms:W3CDTF">2026-07-29T07:52:16Z</dcterms:created>
  <dcterms:modified xsi:type="dcterms:W3CDTF">2026-07-29T07:52:16Z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