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Establishing</w:t>
      </w:r>
      <w:r>
        <w:t xml:space="preserve"> </w:t>
      </w:r>
      <w:r>
        <w:t xml:space="preserve">a</w:t>
      </w:r>
      <w:r>
        <w:t xml:space="preserve"> </w:t>
      </w:r>
      <w:r>
        <w:t xml:space="preserve">Premier</w:t>
      </w:r>
      <w:r>
        <w:t xml:space="preserve"> </w:t>
      </w:r>
      <w:r>
        <w:t xml:space="preserve">Optometric</w:t>
      </w:r>
      <w:r>
        <w:t xml:space="preserve"> </w:t>
      </w:r>
      <w:r>
        <w:t xml:space="preserve">Practice</w:t>
      </w:r>
      <w:r>
        <w:t xml:space="preserve"> </w:t>
      </w:r>
      <w:r>
        <w:t xml:space="preserve">in</w:t>
      </w:r>
      <w:r>
        <w:t xml:space="preserve"> </w:t>
      </w:r>
      <w:r>
        <w:t xml:space="preserve">Saudi</w:t>
      </w:r>
      <w:r>
        <w:t xml:space="preserve"> </w:t>
      </w:r>
      <w:r>
        <w:t xml:space="preserve">Arabia,</w:t>
      </w:r>
      <w:r>
        <w:t xml:space="preserve"> </w:t>
      </w:r>
      <w:r>
        <w:t xml:space="preserve">Jeddah</w:t>
      </w:r>
    </w:p>
    <w:bookmarkStart w:id="35" w:name="X3d9d9f91f8373febf3ee8d91081da54f71629fc"/>
    <w:p>
      <w:pPr>
        <w:pStyle w:val="Heading1"/>
      </w:pPr>
      <w:r>
        <w:t xml:space="preserve">Case Study: Strategic Implementation of a Specialized Optometrist Clinic in Saudi Arabia, Jeddah</w:t>
      </w:r>
    </w:p>
    <w:p>
      <w:pPr>
        <w:pStyle w:val="FirstParagraph"/>
      </w:pPr>
      <w:r>
        <w:rPr>
          <w:bCs/>
          <w:b/>
        </w:rPr>
        <w:t xml:space="preserve">Date:</w:t>
      </w:r>
      <w:r>
        <w:t xml:space="preserve"> </w:t>
      </w:r>
      <w:r>
        <w:t xml:space="preserve">October 26, 2023</w:t>
      </w:r>
      <w:r>
        <w:br/>
      </w:r>
      <w:r>
        <w:rPr>
          <w:bCs/>
          <w:b/>
        </w:rPr>
        <w:t xml:space="preserve">Status:</w:t>
      </w:r>
      <w:r>
        <w:t xml:space="preserve"> </w:t>
      </w:r>
      <w:r>
        <w:t xml:space="preserve">Final Report</w:t>
      </w:r>
      <w:r>
        <w:br/>
      </w:r>
      <w:r>
        <w:rPr>
          <w:bCs/>
          <w:b/>
        </w:rPr>
        <w:t xml:space="preserve">Jurisdiction:</w:t>
      </w:r>
      <w:r>
        <w:t xml:space="preserve"> </w:t>
      </w:r>
      <w:r>
        <w:t xml:space="preserve">Kingdom of Saudi Arabia (KSA), specifically the City of Jeddah</w:t>
      </w:r>
    </w:p>
    <w:bookmarkStart w:id="20" w:name="executive-summary"/>
    <w:p>
      <w:pPr>
        <w:pStyle w:val="Heading2"/>
      </w:pPr>
      <w:r>
        <w:t xml:space="preserve">1. Executive Summary</w:t>
      </w:r>
    </w:p>
    <w:p>
      <w:pPr>
        <w:pStyle w:val="FirstParagraph"/>
      </w:pPr>
      <w:r>
        <w:t xml:space="preserve">This case study analyzes the viability, strategic requirements, and operational framework for establishing a high-end optometrist practice in Jeddah, Saudi Arabia. As part of Vision 2030, the healthcare sector in Saudi Arabia is undergoing a massive transformation aimed at increasing private sector participation and elevating standards of care. Jeddah, as the commercial hub and gateway to Makkah and Madinah, presents a unique demographic landscape that demands specialized optometric services beyond traditional refractive error correction. This document outlines how an</w:t>
      </w:r>
      <w:r>
        <w:t xml:space="preserve"> </w:t>
      </w:r>
      <w:r>
        <w:rPr>
          <w:bCs/>
          <w:b/>
        </w:rPr>
        <w:t xml:space="preserve">Optometrist</w:t>
      </w:r>
      <w:r>
        <w:t xml:space="preserve"> </w:t>
      </w:r>
      <w:r>
        <w:t xml:space="preserve">can leverage local market dynamics in</w:t>
      </w:r>
      <w:r>
        <w:t xml:space="preserve"> </w:t>
      </w:r>
      <w:r>
        <w:rPr>
          <w:bCs/>
          <w:b/>
        </w:rPr>
        <w:t xml:space="preserve">Saudi Arabia Jeddah</w:t>
      </w:r>
      <w:r>
        <w:t xml:space="preserve"> </w:t>
      </w:r>
      <w:r>
        <w:t xml:space="preserve">to create a sustainable, patient-centric business model.</w:t>
      </w:r>
    </w:p>
    <w:bookmarkEnd w:id="20"/>
    <w:bookmarkStart w:id="23" w:name="X92036b1a21066eea77b795e277e04eb2b226b60"/>
    <w:p>
      <w:pPr>
        <w:pStyle w:val="Heading2"/>
      </w:pPr>
      <w:r>
        <w:t xml:space="preserve">2. Market Context and Demographics of Jeddah</w:t>
      </w:r>
    </w:p>
    <w:p>
      <w:pPr>
        <w:pStyle w:val="FirstParagraph"/>
      </w:pPr>
      <w:r>
        <w:t xml:space="preserve">Jeddah is the second-largest city in the Kingdom of Saudi Arabia and serves as its primary seaport on the Red Sea. The city boasts a population exceeding four million people, characterized by a diverse mix of long-term residents, expatriates, and millions of annual pilgrims visiting for Umrah and Hajj. This demographic diversity creates a complex demand profile for healthcare services.</w:t>
      </w:r>
    </w:p>
    <w:bookmarkStart w:id="21" w:name="the-demand-for-specialized-optometry"/>
    <w:p>
      <w:pPr>
        <w:pStyle w:val="Heading3"/>
      </w:pPr>
      <w:r>
        <w:t xml:space="preserve">2.1 The Demand for Specialized Optometry</w:t>
      </w:r>
    </w:p>
    <w:p>
      <w:pPr>
        <w:pStyle w:val="FirstParagraph"/>
      </w:pPr>
      <w:r>
        <w:t xml:space="preserve">In</w:t>
      </w:r>
      <w:r>
        <w:t xml:space="preserve"> </w:t>
      </w:r>
      <w:r>
        <w:rPr>
          <w:bCs/>
          <w:b/>
        </w:rPr>
        <w:t xml:space="preserve">Saudi Arabia Jeddah</w:t>
      </w:r>
      <w:r>
        <w:t xml:space="preserve">, the prevalence of lifestyle-related eye conditions is rising due to increased screen time, urbanization, and dietary changes. Furthermore, the hot and humid climate of Jeddah often exacerbates dry eye syndrome among residents. Consequently, there is a growing demand for an</w:t>
      </w:r>
      <w:r>
        <w:t xml:space="preserve"> </w:t>
      </w:r>
      <w:r>
        <w:rPr>
          <w:bCs/>
          <w:b/>
        </w:rPr>
        <w:t xml:space="preserve">Optometrist</w:t>
      </w:r>
      <w:r>
        <w:t xml:space="preserve"> </w:t>
      </w:r>
      <w:r>
        <w:t xml:space="preserve">who can offer comprehensive care ranging from routine vision screening to management of ocular surface diseases and low-vision rehabilitation.</w:t>
      </w:r>
    </w:p>
    <w:bookmarkEnd w:id="21"/>
    <w:bookmarkStart w:id="22" w:name="regulatory-landscape"/>
    <w:p>
      <w:pPr>
        <w:pStyle w:val="Heading3"/>
      </w:pPr>
      <w:r>
        <w:t xml:space="preserve">2.2 Regulatory Landscape</w:t>
      </w:r>
    </w:p>
    <w:p>
      <w:pPr>
        <w:pStyle w:val="FirstParagraph"/>
      </w:pPr>
      <w:r>
        <w:t xml:space="preserve">The regulatory environment in Saudi Arabia is strict and well-defined. Any</w:t>
      </w:r>
      <w:r>
        <w:t xml:space="preserve"> </w:t>
      </w:r>
      <w:r>
        <w:rPr>
          <w:bCs/>
          <w:b/>
        </w:rPr>
        <w:t xml:space="preserve">Optometrist</w:t>
      </w:r>
      <w:r>
        <w:t xml:space="preserve"> </w:t>
      </w:r>
      <w:r>
        <w:t xml:space="preserve">wishing to practice must obtain a license from the Saudi Commission for Health Specialties (SCFHS). Additionally, compliance with the Ministry of Health (MOH) and local municipal regulations in Jeddah is mandatory. Understanding these bureaucratic hurdles is critical for successful market entry.</w:t>
      </w:r>
    </w:p>
    <w:bookmarkEnd w:id="22"/>
    <w:bookmarkEnd w:id="23"/>
    <w:bookmarkStart w:id="24" w:name="strategic-objectives"/>
    <w:p>
      <w:pPr>
        <w:pStyle w:val="Heading2"/>
      </w:pPr>
      <w:r>
        <w:t xml:space="preserve">3. Strategic Objectives</w:t>
      </w:r>
    </w:p>
    <w:p>
      <w:pPr>
        <w:pStyle w:val="FirstParagraph"/>
      </w:pPr>
      <w:r>
        <w:t xml:space="preserve">The primary objective of this venture is to establish a boutique optometric clinic that differentiates itself through advanced diagnostic technology, personalized patient education, and culturally sensitive service delivery. The specific goals include:</w:t>
      </w:r>
    </w:p>
    <w:p>
      <w:pPr>
        <w:numPr>
          <w:ilvl w:val="0"/>
          <w:numId w:val="1001"/>
        </w:numPr>
        <w:pStyle w:val="Compact"/>
      </w:pPr>
      <w:r>
        <w:t xml:space="preserve">Achieving 500 unique patient visits within the first six months of operation.</w:t>
      </w:r>
    </w:p>
    <w:p>
      <w:pPr>
        <w:numPr>
          <w:ilvl w:val="0"/>
          <w:numId w:val="1001"/>
        </w:numPr>
        <w:pStyle w:val="Compact"/>
      </w:pPr>
      <w:r>
        <w:t xml:space="preserve">Establishing partnerships with local corporate entities and insurance providers in</w:t>
      </w:r>
      <w:r>
        <w:t xml:space="preserve"> </w:t>
      </w:r>
      <w:r>
        <w:rPr>
          <w:bCs/>
          <w:b/>
        </w:rPr>
        <w:t xml:space="preserve">Saudi Arabia Jeddah</w:t>
      </w:r>
      <w:r>
        <w:t xml:space="preserve">.</w:t>
      </w:r>
    </w:p>
    <w:p>
      <w:pPr>
        <w:numPr>
          <w:ilvl w:val="0"/>
          <w:numId w:val="1001"/>
        </w:numPr>
        <w:pStyle w:val="Compact"/>
      </w:pPr>
      <w:r>
        <w:t xml:space="preserve">Becoming a recognized center for pediatric optometry and contact lens fittings, addressing niche markets currently underserved by general practices.</w:t>
      </w:r>
    </w:p>
    <w:bookmarkEnd w:id="24"/>
    <w:bookmarkStart w:id="28" w:name="operational-framework"/>
    <w:p>
      <w:pPr>
        <w:pStyle w:val="Heading2"/>
      </w:pPr>
      <w:r>
        <w:t xml:space="preserve">4. Operational Framework</w:t>
      </w:r>
    </w:p>
    <w:bookmarkStart w:id="25" w:name="location-and-infrastructure"/>
    <w:p>
      <w:pPr>
        <w:pStyle w:val="Heading3"/>
      </w:pPr>
      <w:r>
        <w:t xml:space="preserve">4.1 Location and Infrastructure</w:t>
      </w:r>
    </w:p>
    <w:p>
      <w:pPr>
        <w:pStyle w:val="FirstParagraph"/>
      </w:pPr>
      <w:r>
        <w:t xml:space="preserve">The clinic is proposed to be located in the Al Rawdah or Al Hamra district, areas known for high residential density and affluent demographics in</w:t>
      </w:r>
      <w:r>
        <w:t xml:space="preserve"> </w:t>
      </w:r>
      <w:r>
        <w:rPr>
          <w:bCs/>
          <w:b/>
        </w:rPr>
        <w:t xml:space="preserve">Saudi Arabia Jeddah</w:t>
      </w:r>
      <w:r>
        <w:t xml:space="preserve">. The facility design must adhere to Saudi building codes while incorporating modern, accessible design principles. Given the cultural context of</w:t>
      </w:r>
      <w:r>
        <w:t xml:space="preserve"> </w:t>
      </w:r>
      <w:r>
        <w:rPr>
          <w:bCs/>
          <w:b/>
        </w:rPr>
        <w:t xml:space="preserve">Saudi Arabia Jeddah</w:t>
      </w:r>
      <w:r>
        <w:t xml:space="preserve">, it is essential to ensure that the clinic layout respects privacy norms, potentially offering family-friendly consultation rooms and separate waiting areas if required by specific community preferences.</w:t>
      </w:r>
    </w:p>
    <w:bookmarkEnd w:id="25"/>
    <w:bookmarkStart w:id="26" w:name="technology-and-equipment"/>
    <w:p>
      <w:pPr>
        <w:pStyle w:val="Heading3"/>
      </w:pPr>
      <w:r>
        <w:t xml:space="preserve">4.2 Technology and Equipment</w:t>
      </w:r>
    </w:p>
    <w:p>
      <w:pPr>
        <w:pStyle w:val="FirstParagraph"/>
      </w:pPr>
      <w:r>
        <w:t xml:space="preserve">To compete effectively, an</w:t>
      </w:r>
      <w:r>
        <w:t xml:space="preserve"> </w:t>
      </w:r>
      <w:r>
        <w:rPr>
          <w:bCs/>
          <w:b/>
        </w:rPr>
        <w:t xml:space="preserve">Optometrist</w:t>
      </w:r>
      <w:r>
        <w:t xml:space="preserve"> </w:t>
      </w:r>
      <w:r>
        <w:t xml:space="preserve">in this region must invest in state-of-the-art diagnostic equipment. Key technologies include:</w:t>
      </w:r>
    </w:p>
    <w:p>
      <w:pPr>
        <w:numPr>
          <w:ilvl w:val="0"/>
          <w:numId w:val="1002"/>
        </w:numPr>
        <w:pStyle w:val="Compact"/>
      </w:pPr>
      <w:r>
        <w:rPr>
          <w:bCs/>
          <w:b/>
        </w:rPr>
        <w:t xml:space="preserve">OCT (Optical Coherence Tomography):</w:t>
      </w:r>
      <w:r>
        <w:t xml:space="preserve"> </w:t>
      </w:r>
      <w:r>
        <w:t xml:space="preserve">Essential for early detection of glaucoma and macular degeneration.</w:t>
      </w:r>
    </w:p>
    <w:p>
      <w:pPr>
        <w:numPr>
          <w:ilvl w:val="0"/>
          <w:numId w:val="1002"/>
        </w:numPr>
        <w:pStyle w:val="Compact"/>
      </w:pPr>
      <w:r>
        <w:rPr>
          <w:bCs/>
          <w:b/>
        </w:rPr>
        <w:t xml:space="preserve">Corneal Topography:</w:t>
      </w:r>
      <w:r>
        <w:t xml:space="preserve"> </w:t>
      </w:r>
      <w:r>
        <w:t xml:space="preserve">Critical for contact lens fitting and pre-refractive surgery assessments.</w:t>
      </w:r>
    </w:p>
    <w:p>
      <w:pPr>
        <w:numPr>
          <w:ilvl w:val="0"/>
          <w:numId w:val="1002"/>
        </w:numPr>
        <w:pStyle w:val="Compact"/>
      </w:pPr>
      <w:r>
        <w:rPr>
          <w:bCs/>
          <w:b/>
        </w:rPr>
        <w:t xml:space="preserve">Digital Retinal Imaging:</w:t>
      </w:r>
      <w:r>
        <w:t xml:space="preserve"> </w:t>
      </w:r>
      <w:r>
        <w:t xml:space="preserve">Allows for remote consultation with ophthalmologists, facilitating a referral network that enhances the</w:t>
      </w:r>
      <w:r>
        <w:t xml:space="preserve"> </w:t>
      </w:r>
      <w:r>
        <w:rPr>
          <w:bCs/>
          <w:b/>
        </w:rPr>
        <w:t xml:space="preserve">Optometrist</w:t>
      </w:r>
      <w:r>
        <w:t xml:space="preserve">'s value proposition.</w:t>
      </w:r>
    </w:p>
    <w:bookmarkEnd w:id="26"/>
    <w:bookmarkStart w:id="27" w:name="human-resources-and-cultural-competence"/>
    <w:p>
      <w:pPr>
        <w:pStyle w:val="Heading3"/>
      </w:pPr>
      <w:r>
        <w:t xml:space="preserve">4.3 Human Resources and Cultural Competence</w:t>
      </w:r>
    </w:p>
    <w:p>
      <w:pPr>
        <w:pStyle w:val="FirstParagraph"/>
      </w:pPr>
      <w:r>
        <w:t xml:space="preserve">The staffing strategy involves hiring not only qualified</w:t>
      </w:r>
      <w:r>
        <w:t xml:space="preserve"> </w:t>
      </w:r>
      <w:r>
        <w:rPr>
          <w:bCs/>
          <w:b/>
        </w:rPr>
        <w:t xml:space="preserve">Optometrist</w:t>
      </w:r>
      <w:r>
        <w:t xml:space="preserve">s but also administrative staff fluent in both Arabic and English. In</w:t>
      </w:r>
      <w:r>
        <w:t xml:space="preserve"> </w:t>
      </w:r>
      <w:r>
        <w:rPr>
          <w:bCs/>
          <w:b/>
        </w:rPr>
        <w:t xml:space="preserve">Saudi Arabia Jeddah</w:t>
      </w:r>
      <w:r>
        <w:t xml:space="preserve">, effective communication with patients often requires bilingual capabilities due to the large expatriate community. Furthermore, staff training must include cultural competency modules to ensure respect for local customs, prayer times, and gender preferences in patient care where applicable.</w:t>
      </w:r>
    </w:p>
    <w:bookmarkEnd w:id="27"/>
    <w:bookmarkEnd w:id="28"/>
    <w:bookmarkStart w:id="31" w:name="marketing-and-community-engagement"/>
    <w:p>
      <w:pPr>
        <w:pStyle w:val="Heading2"/>
      </w:pPr>
      <w:r>
        <w:t xml:space="preserve">5. Marketing and Community Engagement</w:t>
      </w:r>
    </w:p>
    <w:p>
      <w:pPr>
        <w:pStyle w:val="FirstParagraph"/>
      </w:pPr>
      <w:r>
        <w:t xml:space="preserve">Marketing an</w:t>
      </w:r>
      <w:r>
        <w:t xml:space="preserve"> </w:t>
      </w:r>
      <w:r>
        <w:rPr>
          <w:bCs/>
          <w:b/>
        </w:rPr>
        <w:t xml:space="preserve">Optometrist</w:t>
      </w:r>
      <w:r>
        <w:t xml:space="preserve">'s services in</w:t>
      </w:r>
      <w:r>
        <w:t xml:space="preserve"> </w:t>
      </w:r>
      <w:r>
        <w:rPr>
          <w:bCs/>
          <w:b/>
        </w:rPr>
        <w:t xml:space="preserve">Saudi Arabia Jeddah</w:t>
      </w:r>
      <w:r>
        <w:t xml:space="preserve"> </w:t>
      </w:r>
      <w:r>
        <w:t xml:space="preserve">requires a multi-channel approach that aligns with local digital consumption habits. Social media platforms, particularly Instagram, Snapchat, and Twitter (X), are highly influential in the region.</w:t>
      </w:r>
    </w:p>
    <w:bookmarkStart w:id="29" w:name="educational-campaigns"/>
    <w:p>
      <w:pPr>
        <w:pStyle w:val="Heading3"/>
      </w:pPr>
      <w:r>
        <w:t xml:space="preserve">5.1 Educational Campaigns</w:t>
      </w:r>
    </w:p>
    <w:p>
      <w:pPr>
        <w:pStyle w:val="FirstParagraph"/>
      </w:pPr>
      <w:r>
        <w:t xml:space="preserve">The clinic will launch educational campaigns focusing on "Eye Health in the Digital Age," targeting parents concerned about myopia progression in children and professionals dealing with digital eye strain. By positioning the</w:t>
      </w:r>
      <w:r>
        <w:t xml:space="preserve"> </w:t>
      </w:r>
      <w:r>
        <w:rPr>
          <w:bCs/>
          <w:b/>
        </w:rPr>
        <w:t xml:space="preserve">Optometrist</w:t>
      </w:r>
      <w:r>
        <w:t xml:space="preserve"> </w:t>
      </w:r>
      <w:r>
        <w:t xml:space="preserve">as an educator rather than just a service provider, trust and brand loyalty are established within the community.</w:t>
      </w:r>
    </w:p>
    <w:bookmarkEnd w:id="29"/>
    <w:bookmarkStart w:id="30" w:name="corporate-partnerships"/>
    <w:p>
      <w:pPr>
        <w:pStyle w:val="Heading3"/>
      </w:pPr>
      <w:r>
        <w:t xml:space="preserve">5.2 Corporate Partnerships</w:t>
      </w:r>
    </w:p>
    <w:p>
      <w:pPr>
        <w:pStyle w:val="FirstParagraph"/>
      </w:pPr>
      <w:r>
        <w:t xml:space="preserve">Jeddah is home to numerous industries, including petrochemicals, logistics, and tourism. The clinic will pursue B2B contracts to provide occupational eye health screenings for companies located in the Jeddah Islamic Port and King Abdulaziz Port areas. This aligns with the broader goals of</w:t>
      </w:r>
      <w:r>
        <w:t xml:space="preserve"> </w:t>
      </w:r>
      <w:r>
        <w:rPr>
          <w:bCs/>
          <w:b/>
        </w:rPr>
        <w:t xml:space="preserve">Saudi Arabia</w:t>
      </w:r>
      <w:r>
        <w:t xml:space="preserve">'s labor market reforms.</w:t>
      </w:r>
    </w:p>
    <w:bookmarkEnd w:id="30"/>
    <w:bookmarkEnd w:id="31"/>
    <w:bookmarkStart w:id="32" w:name="challenges-and-risk-mitigation"/>
    <w:p>
      <w:pPr>
        <w:pStyle w:val="Heading2"/>
      </w:pPr>
      <w:r>
        <w:t xml:space="preserve">6. Challenges and Risk Mitigation</w:t>
      </w:r>
    </w:p>
    <w:p>
      <w:pPr>
        <w:pStyle w:val="FirstParagraph"/>
      </w:pPr>
      <w:r>
        <w:rPr>
          <w:bCs/>
          <w:b/>
        </w:rPr>
        <w:t xml:space="preserve">Challenge 1: High Initial Capital Expenditure.</w:t>
      </w:r>
      <w:r>
        <w:br/>
      </w:r>
      <w:r>
        <w:t xml:space="preserve">Advanced optometric equipment is expensive. To mitigate this, the business plan includes a phased acquisition of technology and leasing options for high-cost machinery.</w:t>
      </w:r>
    </w:p>
    <w:p>
      <w:pPr>
        <w:pStyle w:val="BodyText"/>
      </w:pPr>
      <w:r>
        <w:rPr>
          <w:bCs/>
          <w:b/>
        </w:rPr>
        <w:t xml:space="preserve">Challenge 2: Regulatory Delays.</w:t>
      </w:r>
      <w:r>
        <w:br/>
      </w:r>
      <w:r>
        <w:t xml:space="preserve">Licensing processes in</w:t>
      </w:r>
      <w:r>
        <w:t xml:space="preserve"> </w:t>
      </w:r>
      <w:r>
        <w:rPr>
          <w:bCs/>
          <w:b/>
        </w:rPr>
        <w:t xml:space="preserve">Saudi Arabia</w:t>
      </w:r>
      <w:r>
        <w:t xml:space="preserve"> </w:t>
      </w:r>
      <w:r>
        <w:t xml:space="preserve">can be time-consuming. The management will engage local legal consultants specializing in healthcare law to expedite the SCFHS licensing process in Jeddah.</w:t>
      </w:r>
    </w:p>
    <w:p>
      <w:pPr>
        <w:pStyle w:val="BodyText"/>
      </w:pPr>
      <w:r>
        <w:rPr>
          <w:bCs/>
          <w:b/>
        </w:rPr>
        <w:t xml:space="preserve">Challenge 3: Competition from Large Hospitals.</w:t>
      </w:r>
      <w:r>
        <w:br/>
      </w:r>
      <w:r>
        <w:t xml:space="preserve">Large hospital chains dominate the healthcare sector. However, by focusing on personalized care, shorter wait times, and specialized optometric services that general hospitals may deprioritize, the</w:t>
      </w:r>
      <w:r>
        <w:t xml:space="preserve"> </w:t>
      </w:r>
      <w:r>
        <w:rPr>
          <w:bCs/>
          <w:b/>
        </w:rPr>
        <w:t xml:space="preserve">Optometrist</w:t>
      </w:r>
      <w:r>
        <w:t xml:space="preserve">'s clinic can carve out a sustainable niche.</w:t>
      </w:r>
    </w:p>
    <w:bookmarkEnd w:id="32"/>
    <w:bookmarkStart w:id="33" w:name="financial-projections-and-sustainability"/>
    <w:p>
      <w:pPr>
        <w:pStyle w:val="Heading2"/>
      </w:pPr>
      <w:r>
        <w:t xml:space="preserve">7. Financial Projections and Sustainability</w:t>
      </w:r>
    </w:p>
    <w:p>
      <w:pPr>
        <w:pStyle w:val="FirstParagraph"/>
      </w:pPr>
      <w:r>
        <w:t xml:space="preserve">The financial model projects break-even within 18 months. Revenue streams will include outpatient consultations, sale of eyewear frames and lenses (leveraging local suppliers in Jeddah to reduce import delays), contact lens fittings, and specialized therapies for dry eye disease.</w:t>
      </w:r>
    </w:p>
    <w:p>
      <w:pPr>
        <w:pStyle w:val="BodyText"/>
      </w:pPr>
      <w:r>
        <w:t xml:space="preserve">Sustainability is also key. The clinic aims to implement an electronic health record (EHR) system compliant with Saudi data privacy laws, ensuring patient data security while improving operational efficiency. Furthermore, by participating in national health insurance schemes prevalent in</w:t>
      </w:r>
      <w:r>
        <w:t xml:space="preserve"> </w:t>
      </w:r>
      <w:r>
        <w:rPr>
          <w:bCs/>
          <w:b/>
        </w:rPr>
        <w:t xml:space="preserve">Saudi Arabia Jeddah</w:t>
      </w:r>
      <w:r>
        <w:t xml:space="preserve">, the clinic can ensure a steady flow of insured patients.</w:t>
      </w:r>
    </w:p>
    <w:bookmarkEnd w:id="33"/>
    <w:bookmarkStart w:id="34" w:name="conclusion"/>
    <w:p>
      <w:pPr>
        <w:pStyle w:val="Heading2"/>
      </w:pPr>
      <w:r>
        <w:t xml:space="preserve">8. Conclusion</w:t>
      </w:r>
    </w:p>
    <w:p>
      <w:pPr>
        <w:pStyle w:val="FirstParagraph"/>
      </w:pPr>
      <w:r>
        <w:t xml:space="preserve">The establishment of an</w:t>
      </w:r>
      <w:r>
        <w:t xml:space="preserve"> </w:t>
      </w:r>
      <w:r>
        <w:rPr>
          <w:bCs/>
          <w:b/>
        </w:rPr>
        <w:t xml:space="preserve">Optometrist</w:t>
      </w:r>
      <w:r>
        <w:t xml:space="preserve">'s practice in</w:t>
      </w:r>
      <w:r>
        <w:t xml:space="preserve"> </w:t>
      </w:r>
      <w:r>
        <w:rPr>
          <w:bCs/>
          <w:b/>
        </w:rPr>
        <w:t xml:space="preserve">Saudi Arabia Jeddah</w:t>
      </w:r>
      <w:r>
        <w:t xml:space="preserve"> </w:t>
      </w:r>
      <w:r>
        <w:t xml:space="preserve">represents a significant opportunity within the Kingdom's growing healthcare ecosystem. By aligning business operations with the strategic goals of Vision 2030, respecting local cultural nuances, and leveraging advanced technology, the proposed clinic can achieve both commercial success and social impact. The unique demographic mix of Jeddah provides a robust patient base eager for high-quality eye care. Success will depend on regulatory compliance, cultural integration, and a relentless focus on patient outcomes. This case study confirms that with proper planning, an</w:t>
      </w:r>
      <w:r>
        <w:t xml:space="preserve"> </w:t>
      </w:r>
      <w:r>
        <w:rPr>
          <w:bCs/>
          <w:b/>
        </w:rPr>
        <w:t xml:space="preserve">Optometrist</w:t>
      </w:r>
      <w:r>
        <w:t xml:space="preserve"> </w:t>
      </w:r>
      <w:r>
        <w:t xml:space="preserve">can play a vital role in enhancing public health in</w:t>
      </w:r>
      <w:r>
        <w:t xml:space="preserve"> </w:t>
      </w:r>
      <w:r>
        <w:rPr>
          <w:bCs/>
          <w:b/>
        </w:rPr>
        <w:t xml:space="preserve">Saudi Arabia Jeddah</w:t>
      </w:r>
      <w:r>
        <w:t xml:space="preserve">.</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Establishing a Premier Optometric Practice in Saudi Arabia, Jeddah</dc:title>
  <dc:creator/>
  <cp:keywords/>
  <dcterms:created xsi:type="dcterms:W3CDTF">2026-07-29T18:37:31Z</dcterms:created>
  <dcterms:modified xsi:type="dcterms:W3CDTF">2026-07-29T18:37:31Z</dcterms:modified>
</cp:coreProperties>
</file>

<file path=docProps/custom.xml><?xml version="1.0" encoding="utf-8"?>
<Properties xmlns="http://schemas.openxmlformats.org/officeDocument/2006/custom-properties" xmlns:vt="http://schemas.openxmlformats.org/officeDocument/2006/docPropsVTypes"/>
</file>