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7a4438ee073d2c1dc03579ceb4a40494028b3cd"/>
    <w:p>
      <w:pPr>
        <w:pStyle w:val="Heading1"/>
      </w:pPr>
      <w:r>
        <w:t xml:space="preserve">Case Study Implementation of Modern Optometry Practices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bookmarkStart w:id="20" w:name="X35d2095a504b949401540080297d44e27cb818f"/>
    <w:p>
      <w:pPr>
        <w:pStyle w:val="Heading2"/>
      </w:pPr>
      <w:r>
        <w:t xml:space="preserve">&gt;</w:t>
      </w:r>
      <w:r>
        <w:t xml:space="preserve"> </w:t>
      </w:r>
      <w:r>
        <w:t xml:space="preserve">The vision for this case study is to analyze the rapid evolution of optometry within Saudi Arabia, specifically focusing on the capital city of Riyadh. As part of the broader Vision 2030 initiative, Saudi Arabia is undergoing a significant transformation in its healthcare sector. This transformation aims to improve quality of life, increase preventative care standards, and integrate advanced medical technologies. In this context, the role of an Optometrist has shifted from a traditional glasses dispenser to a primary eye care provider and diagnostic specialist. This document explores how modern optometry clinics in Riyadh are adapting to these changes, serving a diverse population that includes both locals and expatriates, while navigating unique environmental challenges such as dust storms and high UV exposure.</w:t>
      </w:r>
    </w:p>
    <w:bookmarkEnd w:id="20"/>
    <w:bookmarkStart w:id="21" w:name="Xcf1deab9e612ba489cbb44c1171cf1c182b2fd3"/>
    <w:p>
      <w:pPr>
        <w:pStyle w:val="Heading2"/>
      </w:pPr>
      <w:r>
        <w:t xml:space="preserve">Background: The Healthcare Landscape in Saudi Arabia</w:t>
      </w:r>
    </w:p>
    <w:p>
      <w:pPr>
        <w:pStyle w:val="FirstParagraph"/>
      </w:pPr>
      <w:r>
        <w:t xml:space="preserve">&gt;</w:t>
      </w:r>
      <w:r>
        <w:t xml:space="preserve"> </w:t>
      </w:r>
      <w:r>
        <w:t xml:space="preserve">Saudi Arabia has historically relied heavily on medical tourism for complex ophthalmic surgeries. However, the Kingdom is rapidly building capacity for local specialized care. Riyadh, as the economic and administrative hub, serves as the epicenter of this healthcare innovation. The population of Riyadh is young and growing, with a high rate of digital device usage among both children and adults. This demographic shift has led to an alarming increase in myopia (n近视) rates, necessitating a more proactive approach from eye care professionals.</w:t>
      </w:r>
      <w:r>
        <w:t xml:space="preserve"> </w:t>
      </w:r>
      <w:r>
        <w:t xml:space="preserve">Furthermore, the regulatory landscape in Saudi Arabia is tightening regarding healthcare standards. The Saudi Commission for Health Specialties (SCFHS) has implemented rigorous accreditation processes for practitioners, including Optometrists. This ensures that any Optometrist practicing in Riyadh must meet high educational and clinical competency standards, thereby raising the overall quality of eye care available to the public.</w:t>
      </w:r>
    </w:p>
    <w:bookmarkEnd w:id="21"/>
    <w:bookmarkStart w:id="22" w:name="Xc45b0ec4454b7641a399a1e95a72abbd56cccde"/>
    <w:p>
      <w:pPr>
        <w:pStyle w:val="Heading2"/>
      </w:pPr>
      <w:r>
        <w:t xml:space="preserve">Problem Statement: Addressing Specific Regional Challenges</w:t>
      </w:r>
    </w:p>
    <w:p>
      <w:pPr>
        <w:pStyle w:val="FirstParagraph"/>
      </w:pPr>
      <w:r>
        <w:t xml:space="preserve">&gt;</w:t>
      </w:r>
      <w:r>
        <w:t xml:space="preserve"> </w:t>
      </w:r>
      <w:r>
        <w:t xml:space="preserve">The primary challenge facing optometry services in Saudi Arabia, and particularly in Riyadh, is environmental. The city experiences frequent dust storms (Shamal winds) and extremely high levels of solar radiation due its geographic location near the equator. These environmental factors contribute to a higher prevalence of dry eye syndrome, allergic conjunctivitis, and photokeratitis among the population.</w:t>
      </w:r>
      <w:r>
        <w:t xml:space="preserve"> </w:t>
      </w:r>
      <w:r>
        <w:t xml:space="preserve">Additionally, there is a cultural shift regarding healthcare accessibility. Historically, many residents in Riyadh sought immediate surgical solutions rather than preventative management. However, with increased health awareness campaigns aligned with Vision 2030's goal of "A Healthy Saudi," patients are increasingly seeking comprehensive eye exams to prevent long-term degenerative diseases such as glaucoma and age-related macular degeneration (AMD). The problem, therefore, is twofold: managing the physical impact of the climate on ocular health and changing patient behavior from reactive to preventative care.</w:t>
      </w:r>
    </w:p>
    <w:bookmarkEnd w:id="22"/>
    <w:bookmarkStart w:id="24" w:name="X8ea28c140773787b78b678ca8736a79f399768d"/>
    <w:p>
      <w:pPr>
        <w:pStyle w:val="Heading2"/>
      </w:pPr>
      <w:r>
        <w:t xml:space="preserve">Methodology: The Modern Optometrist in Riyadh</w:t>
      </w:r>
    </w:p>
    <w:p>
      <w:pPr>
        <w:pStyle w:val="FirstParagraph"/>
      </w:pPr>
      <w:r>
        <w:t xml:space="preserve">&gt;</w:t>
      </w:r>
      <w:r>
        <w:t xml:space="preserve"> </w:t>
      </w:r>
      <w:r>
        <w:t xml:space="preserve">To address these challenges, a leading private healthcare group in Riyadh implemented a new model of optometry service delivery. This case study examines the implementation of this model over an eighteen-month period.</w:t>
      </w:r>
    </w:p>
    <w:bookmarkStart w:id="23" w:name="key-strategic-pillars"/>
    <w:p>
      <w:pPr>
        <w:pStyle w:val="Heading3"/>
      </w:pPr>
      <w:r>
        <w:t xml:space="preserve">Key Strategic Pillars:</w:t>
      </w:r>
    </w:p>
    <w:p>
      <w:pPr>
        <w:numPr>
          <w:ilvl w:val="0"/>
          <w:numId w:val="1001"/>
        </w:numPr>
        <w:pStyle w:val="Compact"/>
      </w:pPr>
      <w:r>
        <w:rPr>
          <w:bCs/>
          <w:b/>
        </w:rPr>
        <w:t xml:space="preserve">Tech-Integration:</w:t>
      </w:r>
      <w:r>
        <w:t xml:space="preserve"> </w:t>
      </w:r>
      <w:r>
        <w:t xml:space="preserve">Deployment of advanced diagnostic equipment such as Optical Coherence Tomography (OCT) and wide-field retinal imaging, allowing Optometrists to detect pathologies early.</w:t>
      </w:r>
    </w:p>
    <w:p>
      <w:pPr>
        <w:numPr>
          <w:ilvl w:val="0"/>
          <w:numId w:val="1001"/>
        </w:numPr>
        <w:pStyle w:val="Compact"/>
      </w:pPr>
      <w:r>
        <w:rPr>
          <w:bCs/>
          <w:b/>
        </w:rPr>
        <w:t xml:space="preserve">Digital Health Records:</w:t>
      </w:r>
      <w:r>
        <w:t xml:space="preserve"> </w:t>
      </w:r>
      <w:r>
        <w:t xml:space="preserve">Implementation of a centralized digital system compliant with Saudi data protection laws, ensuring seamless records for patients who travel frequently within the Kingdom.</w:t>
      </w:r>
    </w:p>
    <w:p>
      <w:pPr>
        <w:numPr>
          <w:ilvl w:val="0"/>
          <w:numId w:val="1001"/>
        </w:numPr>
        <w:pStyle w:val="Compact"/>
      </w:pPr>
      <w:r>
        <w:rPr>
          <w:bCs/>
          <w:b/>
        </w:rPr>
        <w:t xml:space="preserve">Educational Outreach:</w:t>
      </w:r>
      <w:r>
        <w:t xml:space="preserve"> </w:t>
      </w:r>
      <w:r>
        <w:t xml:space="preserve">Partnerships with local schools in Riyadh to conduct vision screenings and educate children on eye hygiene.</w:t>
      </w:r>
    </w:p>
    <w:p>
      <w:pPr>
        <w:numPr>
          <w:ilvl w:val="0"/>
          <w:numId w:val="1001"/>
        </w:numPr>
        <w:pStyle w:val="Compact"/>
      </w:pPr>
      <w:r>
        <w:rPr>
          <w:bCs/>
          <w:b/>
        </w:rPr>
        <w:t xml:space="preserve">Multilingual Staffing:</w:t>
      </w:r>
      <w:r>
        <w:t xml:space="preserve"> </w:t>
      </w:r>
      <w:r>
        <w:t xml:space="preserve">Ensuring that Optometrists and support staff are fluent in Arabic, English, Urdu, and Tagalog to cater to the diverse demographic of Saudi Arabia.</w:t>
      </w:r>
    </w:p>
    <w:bookmarkEnd w:id="23"/>
    <w:p>
      <w:pPr>
        <w:pStyle w:val="FirstParagraph"/>
      </w:pPr>
      <w:r>
        <w:t xml:space="preserve">&gt;</w:t>
      </w:r>
      <w:r>
        <w:t xml:space="preserve"> </w:t>
      </w:r>
      <w:r>
        <w:t xml:space="preserve">The core philosophy of this initiative was to empower the Optometrist as a primary gatekeeper for eye health. Instead of simply prescribing lenses, the Optometrist in this model performs comprehensive health screenings, monitors chronic conditions like diabetes-related retinopathy (a significant concern in the region due to high diabetes prevalence), and prescribes therapeutic treatments for dry eye disease caused by air conditioning and dust.</w:t>
      </w:r>
    </w:p>
    <w:bookmarkEnd w:id="24"/>
    <w:bookmarkStart w:id="25" w:name="results-and-analysis"/>
    <w:p>
      <w:pPr>
        <w:pStyle w:val="Heading2"/>
      </w:pPr>
      <w:r>
        <w:t xml:space="preserve">Results and Analysis</w:t>
      </w:r>
    </w:p>
    <w:p>
      <w:pPr>
        <w:pStyle w:val="FirstParagraph"/>
      </w:pPr>
      <w:r>
        <w:t xml:space="preserve">&gt;</w:t>
      </w:r>
      <w:r>
        <w:t xml:space="preserve"> </w:t>
      </w:r>
      <w:r>
        <w:t xml:space="preserve">After eighteen months of operation, the clinic recorded significant improvements in patient outcomes and satisfaction levels.</w:t>
      </w:r>
      <w:r>
        <w:t xml:space="preserve"> </w:t>
      </w:r>
      <w:r>
        <w:rPr>
          <w:bCs/>
          <w:b/>
        </w:rPr>
        <w:t xml:space="preserve">1. Early Detection Rates:</w:t>
      </w:r>
      <w:r>
        <w:t xml:space="preserve"> </w:t>
      </w:r>
      <w:r>
        <w:t xml:space="preserve">By utilizing advanced imaging tools, the Optometrists identified early-stage glaucoma in 4% of patients who previously had no known history of eye disease. This highlights the critical importance of routine screenings by an Optometrist rather than waiting for symptoms to appear.</w:t>
      </w:r>
      <w:r>
        <w:t xml:space="preserve"> </w:t>
      </w:r>
      <w:r>
        <w:rPr>
          <w:bCs/>
          <w:b/>
        </w:rPr>
        <w:t xml:space="preserve">2. Management of Dry Eye Disease:</w:t>
      </w:r>
      <w:r>
        <w:t xml:space="preserve"> </w:t>
      </w:r>
      <w:r>
        <w:t xml:space="preserve">The implementation of specialized dry eye protocols, which are crucial for the Riyadh climate, resulted in a 60% improvement in patient-reported comfort levels. This demonstrates that understanding local environmental factors is essential for effective treatment plans.</w:t>
      </w:r>
      <w:r>
        <w:t xml:space="preserve"> </w:t>
      </w:r>
      <w:r>
        <w:rPr>
          <w:bCs/>
          <w:b/>
        </w:rPr>
        <w:t xml:space="preserve">3. Increased Patient Trust:</w:t>
      </w:r>
      <w:r>
        <w:t xml:space="preserve"> </w:t>
      </w:r>
      <w:r>
        <w:t xml:space="preserve">Surveys indicated that 85% of patients felt more confident in their eye health due to the educational approach taken by the Optometrists. Patients appreciated the detailed explanations provided in their native languages, breaking down cultural barriers to care.</w:t>
      </w:r>
      <w:r>
        <w:t xml:space="preserve"> </w:t>
      </w:r>
      <w:r>
        <w:rPr>
          <w:bCs/>
          <w:b/>
        </w:rPr>
        <w:t xml:space="preserve">4. Operational Efficiency:</w:t>
      </w:r>
      <w:r>
        <w:t xml:space="preserve"> </w:t>
      </w:r>
      <w:r>
        <w:t xml:space="preserve">The digital integration reduced administrative wait times by 40%, a significant metric for busy professionals and families in Riyadh who value time efficiency.</w:t>
      </w:r>
    </w:p>
    <w:bookmarkEnd w:id="25"/>
    <w:bookmarkStart w:id="26" w:name="Xfe31b76afb66a31f74dad6898342a5114f4f475"/>
    <w:p>
      <w:pPr>
        <w:pStyle w:val="Heading2"/>
      </w:pPr>
      <w:r>
        <w:t xml:space="preserve">Discussion: The Role of the Optometrist in Vision 2030</w:t>
      </w:r>
    </w:p>
    <w:p>
      <w:pPr>
        <w:pStyle w:val="FirstParagraph"/>
      </w:pPr>
      <w:r>
        <w:t xml:space="preserve">&gt;</w:t>
      </w:r>
      <w:r>
        <w:t xml:space="preserve"> </w:t>
      </w:r>
      <w:r>
        <w:t xml:space="preserve">This case study underscores that the role of an Optometrist is central to the healthcare objectives of Saudi Arabia under Vision 2030. By shifting focus towards prevention and early diagnosis, Optometrists help reduce the burden on tertiary care hospitals for complex surgeries. In Riyadh, where hospital waiting lists can be long due to high patient volume, efficient primary eye care is vital.</w:t>
      </w:r>
      <w:r>
        <w:t xml:space="preserve"> </w:t>
      </w:r>
      <w:r>
        <w:t xml:space="preserve">Moreover, the case study illustrates that cultural competence and environmental awareness are not just soft skills but clinical necessities for an Optometrist practicing in Saudi Arabia. The specific climatic conditions of Riyadh require tailored treatment plans that differ significantly from those in Europe or North America. Therefore, training programs for Optometrists in the Kingdom must emphasize local epidemiological data and environmental health risks.</w:t>
      </w:r>
    </w:p>
    <w:bookmarkEnd w:id="26"/>
    <w:bookmarkStart w:id="27" w:name="conclusion"/>
    <w:p>
      <w:pPr>
        <w:pStyle w:val="Heading2"/>
      </w:pPr>
      <w:r>
        <w:t xml:space="preserve">Conclusion</w:t>
      </w:r>
    </w:p>
    <w:p>
      <w:pPr>
        <w:pStyle w:val="FirstParagraph"/>
      </w:pPr>
      <w:r>
        <w:t xml:space="preserve">&gt;</w:t>
      </w:r>
      <w:r>
        <w:t xml:space="preserve"> </w:t>
      </w:r>
      <w:r>
        <w:t xml:space="preserve">The integration of modern optometry practices in Riyadh has proven to be a successful model for improving public eye health in Saudi Arabia. By leveraging technology, adhering to strict regulatory standards, and addressing unique regional challenges like dust and heat, Optometrists have become indispensable members of the healthcare team.</w:t>
      </w:r>
      <w:r>
        <w:t xml:space="preserve"> </w:t>
      </w:r>
      <w:r>
        <w:t xml:space="preserve">For stakeholders investing in healthcare infrastructure within Saudi Arabia, this case study suggests that supporting the development of high-quality optometry services yields high returns in terms of public health outcomes. As Riyadh continues to grow as a global hub for medical tourism and innovation, the profession of Optometry will continue to evolve, requiring ongoing education and adaptation. Ultimately, the success of eye care initiatives in Saudi Arabia depends on empowering Optometrists with the right tools, training, and authority to manage both common refractive errors and complex ocular diseases effectively.</w:t>
      </w:r>
    </w:p>
    <w:bookmarkEnd w:id="27"/>
    <w:bookmarkStart w:id="28" w:name="recommendations"/>
    <w:p>
      <w:pPr>
        <w:pStyle w:val="Heading2"/>
      </w:pPr>
      <w:r>
        <w:t xml:space="preserve">Recommendations</w:t>
      </w:r>
    </w:p>
    <w:p>
      <w:pPr>
        <w:pStyle w:val="FirstParagraph"/>
      </w:pPr>
      <w:r>
        <w:t xml:space="preserve">&gt;</w:t>
      </w:r>
    </w:p>
    <w:p>
      <w:pPr>
        <w:numPr>
          <w:ilvl w:val="0"/>
          <w:numId w:val="1002"/>
        </w:numPr>
        <w:pStyle w:val="Compact"/>
      </w:pPr>
      <w:r>
        <w:rPr>
          <w:bCs/>
          <w:b/>
        </w:rPr>
        <w:t xml:space="preserve">For Healthcare Providers:</w:t>
      </w:r>
      <w:r>
        <w:t xml:space="preserve"> </w:t>
      </w:r>
      <w:r>
        <w:t xml:space="preserve">Invest in continuous professional development for Optometrists focusing on diabetic eye care and dry eye management.</w:t>
      </w:r>
    </w:p>
    <w:p>
      <w:pPr>
        <w:numPr>
          <w:ilvl w:val="0"/>
          <w:numId w:val="1002"/>
        </w:numPr>
        <w:pStyle w:val="Compact"/>
      </w:pPr>
      <w:r>
        <w:rPr>
          <w:bCs/>
          <w:b/>
        </w:rPr>
        <w:t xml:space="preserve">Policymakers:</w:t>
      </w:r>
    </w:p>
    <w:p>
      <w:pPr>
        <w:numPr>
          <w:ilvl w:val="0"/>
          <w:numId w:val="1002"/>
        </w:numPr>
        <w:pStyle w:val="Compact"/>
      </w:pPr>
      <w:r>
        <w:rPr>
          <w:bCs/>
          <w:b/>
        </w:rPr>
        <w:t xml:space="preserve">Educational Institutions:</w:t>
      </w:r>
      <w:r>
        <w:t xml:space="preserve">: Enhance curricula to include specific modules on environmental ocular health relevant to the Arabian Peninsula.</w:t>
      </w:r>
    </w:p>
    <w:p>
      <w:pPr>
        <w:pStyle w:val="FirstParagraph"/>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Saudi Arabia, Riyadh</dc:title>
  <dc:creator/>
  <dc:language>en</dc:language>
  <cp:keywords/>
  <dcterms:created xsi:type="dcterms:W3CDTF">2026-07-29T10:14:00Z</dcterms:created>
  <dcterms:modified xsi:type="dcterms:W3CDTF">2026-07-29T10:14:00Z</dcterms:modified>
</cp:coreProperties>
</file>

<file path=docProps/custom.xml><?xml version="1.0" encoding="utf-8"?>
<Properties xmlns="http://schemas.openxmlformats.org/officeDocument/2006/custom-properties" xmlns:vt="http://schemas.openxmlformats.org/officeDocument/2006/docPropsVTypes"/>
</file>