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Optometry</w:t>
      </w:r>
      <w:r>
        <w:t xml:space="preserve"> </w:t>
      </w:r>
      <w:r>
        <w:t xml:space="preserve">Services</w:t>
      </w:r>
      <w:r>
        <w:t xml:space="preserve"> </w:t>
      </w:r>
      <w:r>
        <w:t xml:space="preserve">in</w:t>
      </w:r>
      <w:r>
        <w:t xml:space="preserve"> </w:t>
      </w:r>
      <w:r>
        <w:t xml:space="preserve">Spain</w:t>
      </w:r>
      <w:r>
        <w:t xml:space="preserve"> </w:t>
      </w:r>
      <w:r>
        <w:t xml:space="preserve">Valencia</w:t>
      </w:r>
    </w:p>
    <w:bookmarkStart w:id="24" w:name="X5c1f4b0bc00684d7cba55c730a9393b4067440e"/>
    <w:p>
      <w:pPr>
        <w:pStyle w:val="Heading1"/>
      </w:pPr>
      <w:r>
        <w:t xml:space="preserve">A Strategic Case Study: The Modern Optometrist in Spain Valencia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Coverage Region: Spain, specifically the metropolitan area of Valencia.</w:t>
      </w:r>
    </w:p>
    <w:bookmarkStart w:id="20" w:name="executive-summary"/>
    <w:p>
      <w:pPr>
        <w:pStyle w:val="Heading2"/>
      </w:pPr>
      <w:r>
        <w:t xml:space="preserve">1. Executive Summary</w:t>
      </w:r>
    </w:p>
    <w:p>
      <w:pPr>
        <w:pStyle w:val="FirstParagraph"/>
      </w:pPr>
      <w:r>
        <w:t xml:space="preserve">This case study examines the evolving role of an</w:t>
      </w:r>
      <w:r>
        <w:t xml:space="preserve"> </w:t>
      </w:r>
      <w:r>
        <w:rPr>
          <w:bCs/>
          <w:b/>
        </w:rPr>
        <w:t xml:space="preserve">Optometrist</w:t>
      </w:r>
      <w:r>
        <w:t xml:space="preserve">, providing a comprehensive analysis of how specialized eye care professionals operate within the unique socio-economic and geographical context of Spain Valencia. As urbanization accelerates in Mediterranean coastal regions, particularly in Valencia, there is a growing demand for high-quality vision care that bridges the gap between public health services and private specialized treatments. This document details the operational challenges, regulatory requirements specific to Spain, and innovative service delivery models adopted by leading practices in this region.</w:t>
      </w:r>
    </w:p>
    <w:bookmarkEnd w:id="20"/>
    <w:bookmarkStart w:id="23" w:name="market-context-in-spain-valencia"/>
    <w:p>
      <w:pPr>
        <w:pStyle w:val="Heading2"/>
      </w:pPr>
      <w:r>
        <w:t xml:space="preserve">2. Market Context in Spain Valencia</w:t>
      </w:r>
    </w:p>
    <w:p>
      <w:pPr>
        <w:pStyle w:val="FirstParagraph"/>
      </w:pPr>
      <w:r>
        <w:t xml:space="preserve">The city of Valencia, located on the eastern coast of Spain,, has experienced significant demographic growth due to both domestic migration and international relocation. This influx has created a diverse patient base requiring multilingual optometric services.</w:t>
      </w:r>
    </w:p>
    <w:bookmarkStart w:id="21" w:name="demographic-shifts"/>
    <w:p>
      <w:pPr>
        <w:pStyle w:val="Heading3"/>
      </w:pPr>
      <w:r>
        <w:t xml:space="preserve">2.1 Demographic Shifts</w:t>
      </w:r>
    </w:p>
    <w:p>
      <w:pPr>
        <w:pStyle w:val="FirstParagraph"/>
      </w:pPr>
      <w:r>
        <w:t xml:space="preserve">In recent years, Valencia has become a hub for digital nomads and retirees from Northern Europe. These groups often possess different health insurance profiles compared to local Spanish residents. Consequently, an</w:t>
      </w:r>
      <w:r>
        <w:t xml:space="preserve"> </w:t>
      </w:r>
      <w:r>
        <w:rPr>
          <w:bCs/>
          <w:b/>
        </w:rPr>
        <w:t xml:space="preserve">Optometrist</w:t>
      </w:r>
      <w:r>
        <w:t xml:space="preserve">, practicing in this area must navigate a hybrid model: serving patients covered by the Spanish National Health System (Sistema Nacional de Salud) for basic care, while also catering to private insurance clients or out-of-pocket payments for premium services such as myopia control and advanced dry-eye therapy.</w:t>
      </w:r>
    </w:p>
    <w:bookmarkEnd w:id="21"/>
    <w:bookmarkStart w:id="22" w:name="competitive-landscape"/>
    <w:p>
      <w:pPr>
        <w:pStyle w:val="Heading3"/>
      </w:pPr>
      <w:r>
        <w:t xml:space="preserve">2.2 Competitive Landscape</w:t>
      </w:r>
    </w:p>
    <w:p>
      <w:pPr>
        <w:pStyle w:val="FirstParagraph"/>
      </w:pPr>
      <w:r>
        <w:t xml:space="preserve">In Spain Valencia,, the market is saturated with optical chains offering low-cost spectacles. However, there is a distinct lack of clinical depth in these large retail environments. Independent and boutique practices have identified a niche by focusing on medical-grade optometry rather than purely commercial sales. This case study highlights how shifting focus from product-centric to patient-centric care allows an</w:t>
      </w:r>
      <w:r>
        <w:t xml:space="preserve"> </w:t>
      </w:r>
      <w:r>
        <w:rPr>
          <w:bCs/>
          <w:b/>
        </w:rPr>
        <w:t xml:space="preserve">Optometrist</w:t>
      </w:r>
      <w:r>
        <w:t xml:space="preserve">, in Spain Valencia,, to differentiate themselves effectively.</w:t>
      </w:r>
    </w:p>
    <w:p>
      <w:pPr>
        <w:pStyle w:val="BodyText"/>
      </w:pPr>
      <w:r>
        <w:t xml:space="preserve">3. Regulatory and Professional Framework,.</w:t>
      </w:r>
    </w:p>
    <w:p>
      <w:pPr>
        <w:pStyle w:val="BodyText"/>
      </w:pPr>
      <w:r>
        <w:t xml:space="preserve">In Spain,, optometry is a regulated health profession. The title of "Grado en Optica y Optometria" (Degree in Optical Science and Optometry) is mandatory for practice. In Valencia, the professional body overseeing this sector is the</w:t>
      </w:r>
      <w:r>
        <w:t xml:space="preserve"> </w:t>
      </w:r>
      <w:r>
        <w:rPr>
          <w:iCs/>
          <w:i/>
        </w:rPr>
        <w:t xml:space="preserve">Col·legi Oficial d'Opticians-Optometrists de la Comunitat Valenciana</w:t>
      </w:r>
      <w:r>
        <w:t xml:space="preserve">.</w:t>
      </w:r>
    </w:p>
    <w:p>
      <w:pPr>
        <w:numPr>
          <w:ilvl w:val="0"/>
          <w:numId w:val="1001"/>
        </w:numPr>
        <w:pStyle w:val="Compact"/>
      </w:pPr>
      <w:r>
        <w:rPr>
          <w:bCs/>
          <w:b/>
        </w:rPr>
        <w:t xml:space="preserve">Licensing:</w:t>
      </w:r>
      <w:r>
        <w:t xml:space="preserve">,, any Optometrist, must be registered with the regional college to legally practice.</w:t>
      </w:r>
    </w:p>
    <w:p>
      <w:pPr>
        <w:numPr>
          <w:ilvl w:val="0"/>
          <w:numId w:val="1001"/>
        </w:numPr>
        <w:pStyle w:val="Compact"/>
      </w:pPr>
      <w:r>
        <w:t xml:space="preserve">Clinical Protocols:,, strict adherence to diagnostic protocols for glaucoma, diabetic retinopathy screening, and pediatric vision development is enforced.</w:t>
      </w:r>
    </w:p>
    <w:p>
      <w:pPr>
        <w:numPr>
          <w:ilvl w:val="0"/>
          <w:numId w:val="1001"/>
        </w:numPr>
        <w:pStyle w:val="Compact"/>
      </w:pPr>
      <w:r>
        <w:t xml:space="preserve">Data Protection:,, compliance with the GDPR (General Data Protection Regulation) and Spanish Organic Law on Data Protection is critical when handling patient records in Spain Valencia..</w:t>
      </w:r>
    </w:p>
    <w:p>
      <w:pPr>
        <w:pStyle w:val="FirstParagraph"/>
      </w:pPr>
      <w:r>
        <w:t xml:space="preserve">4. Case Scenario: The "Valencia Vision Center"</w:t>
      </w:r>
      <w:r>
        <w:t xml:space="preserve">.</w:t>
      </w:r>
    </w:p>
    <w:p>
      <w:pPr>
        <w:pStyle w:val="BodyText"/>
      </w:pPr>
      <w:r>
        <w:t xml:space="preserve">To illustrate practical applications, we analyze a hypothetical but representative case of a newly established clinic in the Ruzafa district of Spain Valencia,. This area is known for its modern, artistic vibe and high foot traffic from young professionals.</w:t>
      </w:r>
    </w:p>
    <w:p>
      <w:pPr>
        <w:pStyle w:val="BodyText"/>
      </w:pPr>
      <w:r>
        <w:t xml:space="preserve">4.1 Challenge Identification</w:t>
      </w:r>
      <w:r>
        <w:t xml:space="preserve">.</w:t>
      </w:r>
    </w:p>
    <w:p>
      <w:pPr>
        <w:pStyle w:val="BodyText"/>
      </w:pPr>
      <w:r>
        <w:t xml:space="preserve">The primary challenge faced by the Optometrist team was establishing trust among a skeptical local population accustomed to buying glasses purely as fashion accessories, and an expatriate community unfamiliar with the Spanish healthcare navigation system. Additionally, rising energy costs in Spain Valencia,, necessitated energy-efficient clinic operations.</w:t>
      </w:r>
    </w:p>
    <w:p>
      <w:pPr>
        <w:pStyle w:val="BodyText"/>
      </w:pPr>
      <w:r>
        <w:t xml:space="preserve">4.2 Strategic Interventions</w:t>
      </w:r>
      <w:r>
        <w:t xml:space="preserve">.</w:t>
      </w:r>
    </w:p>
    <w:p>
      <w:pPr>
        <w:numPr>
          <w:ilvl w:val="0"/>
          <w:numId w:val="1002"/>
        </w:numPr>
        <w:pStyle w:val="Compact"/>
      </w:pPr>
      <w:r>
        <w:rPr>
          <w:bCs/>
          <w:b/>
        </w:rPr>
        <w:t xml:space="preserve">Multilingual Staffing:</w:t>
      </w:r>
      <w:r>
        <w:t xml:space="preserve">,, the clinic hired assistants fluent in English, French, and German to serve the international demographic common in Spain Valencia..</w:t>
      </w:r>
    </w:p>
    <w:p>
      <w:pPr>
        <w:numPr>
          <w:ilvl w:val="0"/>
          <w:numId w:val="1002"/>
        </w:numPr>
        <w:pStyle w:val="Compact"/>
      </w:pPr>
      <w:r>
        <w:t xml:space="preserve">Digital Integration:</w:t>
      </w:r>
      <w:r>
        <w:t xml:space="preserve">: Implemented an online booking system that syncs with patient electronic health records, reducing wait times—a major pain point identified in local surveys conducted across Spain Valencia..</w:t>
      </w:r>
    </w:p>
    <w:p>
      <w:pPr>
        <w:numPr>
          <w:ilvl w:val="0"/>
          <w:numId w:val="1002"/>
        </w:numPr>
        <w:pStyle w:val="Compact"/>
      </w:pPr>
      <w:r>
        <w:rPr>
          <w:bCs/>
          <w:b/>
        </w:rPr>
        <w:t xml:space="preserve">Educational Workshops:</w:t>
      </w:r>
      <w:r>
        <w:t xml:space="preserve">, hosted monthly seminars on "Eye Health in the Digital Age," targeting local schools and corporate offices. This proactive approach positioned the Optometrist as a community health leader rather than just a service provider.</w:t>
      </w:r>
    </w:p>
    <w:p>
      <w:pPr>
        <w:pStyle w:val="FirstParagraph"/>
      </w:pPr>
      <w:r>
        <w:t xml:space="preserve">5. Technological Integration</w:t>
      </w:r>
      <w:r>
        <w:t xml:space="preserve">.</w:t>
      </w:r>
    </w:p>
    <w:p>
      <w:pPr>
        <w:pStyle w:val="BodyText"/>
      </w:pPr>
      <w:r>
        <w:t xml:space="preserve">To remain competitive in Spain Valencia,, technological adoption was paramount. The Optometrist utilized:</w:t>
      </w:r>
    </w:p>
    <w:p>
      <w:pPr>
        <w:numPr>
          <w:ilvl w:val="0"/>
          <w:numId w:val="1003"/>
        </w:numPr>
        <w:pStyle w:val="Compact"/>
      </w:pPr>
      <w:r>
        <w:rPr>
          <w:bCs/>
          <w:b/>
        </w:rPr>
        <w:t xml:space="preserve">OCT (Optical Coherence Tomography):</w:t>
      </w:r>
      <w:r>
        <w:t xml:space="preserve">, for early detection of macular degeneration and glaucoma.</w:t>
      </w:r>
    </w:p>
    <w:p>
      <w:pPr>
        <w:numPr>
          <w:ilvl w:val="0"/>
          <w:numId w:val="1003"/>
        </w:numPr>
        <w:pStyle w:val="Compact"/>
      </w:pPr>
      <w:r>
        <w:t xml:space="preserve">Myopia Management Devices:</w:t>
      </w:r>
      <w:r>
        <w:t xml:space="preserve">, such as specialized contact lenses and drops, which are increasingly in demand among parents in Spain Valencia, concerned about screen time exposure among children.</w:t>
      </w:r>
    </w:p>
    <w:p>
      <w:pPr>
        <w:numPr>
          <w:ilvl w:val="0"/>
          <w:numId w:val="1003"/>
        </w:numPr>
        <w:pStyle w:val="Compact"/>
      </w:pPr>
      <w:r>
        <w:rPr>
          <w:bCs/>
          <w:b/>
        </w:rPr>
        <w:t xml:space="preserve">AI-Assisted Diagnostics:</w:t>
      </w:r>
      <w:r>
        <w:t xml:space="preserve">, tools that analyze retinal images for signs of systemic diseases like hypertension and diabetes. This capability is crucial in Spain Valencia,, where lifestyle-related health issues are on the rise.</w:t>
      </w:r>
    </w:p>
    <w:p>
      <w:pPr>
        <w:pStyle w:val="FirstParagraph"/>
      </w:pPr>
      <w:r>
        <w:t xml:space="preserve">6. Results and Outcomes</w:t>
      </w:r>
      <w:r>
        <w:t xml:space="preserve">.</w:t>
      </w:r>
    </w:p>
    <w:p>
      <w:pPr>
        <w:pStyle w:val="BodyText"/>
      </w:pPr>
      <w:r>
        <w:t xml:space="preserve">After twelve months of operation, the Valencia Vision Center reported:</w:t>
      </w:r>
    </w:p>
    <w:p>
      <w:pPr>
        <w:numPr>
          <w:ilvl w:val="0"/>
          <w:numId w:val="1004"/>
        </w:numPr>
        <w:pStyle w:val="Compact"/>
      </w:pPr>
      <w:r>
        <w:rPr>
          <w:bCs/>
          <w:b/>
        </w:rPr>
        <w:t xml:space="preserve">Patient Retention Rate:</w:t>
      </w:r>
      <w:r>
        <w:t xml:space="preserve">, increased by 40% due to personalized care plans.</w:t>
      </w:r>
    </w:p>
    <w:p>
      <w:pPr>
        <w:numPr>
          <w:ilvl w:val="0"/>
          <w:numId w:val="1004"/>
        </w:numPr>
        <w:pStyle w:val="Compact"/>
      </w:pPr>
      <w:r>
        <w:t xml:space="preserve">Diagnostic Yield:</w:t>
      </w:r>
      <w:r>
        <w:t xml:space="preserve">, a significant improvement in early detection rates for eye diseases, attributed to the rigorous screening protocols mandated by Optometrist standards in Spain Valencia,.</w:t>
      </w:r>
    </w:p>
    <w:p>
      <w:pPr>
        <w:numPr>
          <w:ilvl w:val="0"/>
          <w:numId w:val="1004"/>
        </w:numPr>
        <w:pStyle w:val="Compact"/>
      </w:pPr>
      <w:r>
        <w:t xml:space="preserve">Cross-Referral Network:, creating a robust ecosystem of care.</w:t>
      </w:r>
    </w:p>
    <w:p>
      <w:pPr>
        <w:pStyle w:val="FirstParagraph"/>
      </w:pPr>
      <w:r>
        <w:t xml:space="preserve">7. Conclusion and Future Outlook</w:t>
      </w:r>
      <w:r>
        <w:t xml:space="preserve">.</w:t>
      </w:r>
    </w:p>
    <w:p>
      <w:pPr>
        <w:pStyle w:val="BodyText"/>
      </w:pPr>
      <w:r>
        <w:t xml:space="preserve">This case study underscores the critical importance of adapting the role of an Optometrist to local contexts. In Spain Valencia,, success is not merely about having superior equipment but also about cultural competence, regulatory compliance, and community engagement.</w:t>
      </w:r>
    </w:p>
    <w:p>
      <w:pPr>
        <w:pStyle w:val="BlockText"/>
      </w:pPr>
      <w:r>
        <w:t xml:space="preserve">"The future of optometry in Spain Valencia, lies in the integration of technology with human-centric care. By addressing specific local needs—from digital eye strain to demographic diversity—the Optometrist becomes an indispensable partner in public health."</w:t>
      </w:r>
    </w:p>
    <w:p>
      <w:pPr>
        <w:pStyle w:val="FirstParagraph"/>
      </w:pPr>
      <w:r>
        <w:t xml:space="preserve">Moving forward, it is anticipated that tele-optometry will play a larger role in Spain Valencia,, particularly for follow-up appointments and remote monitoring of chronic conditions. Furthermore, as sustainability becomes a key priority in Spanish business practices, future Optometrist clinics must also focus on eco-friendly materials and energy-efficient facilities.</w:t>
      </w:r>
    </w:p>
    <w:p>
      <w:pPr>
        <w:pStyle w:val="BodyText"/>
      </w:pPr>
      <w:r>
        <w:rPr>
          <w:bCs/>
          <w:b/>
        </w:rPr>
        <w:t xml:space="preserve">Keywords:</w:t>
      </w:r>
      <w:r>
        <w:t xml:space="preserve">, Optometry Case Study,, Spain Valencia,, Eye Care Professionals, Healthcare Management Mediterranean Region,.</w:t>
      </w:r>
    </w:p>
    <w:p>
      <w:pPr>
        <w:pStyle w:val="BodyText"/>
      </w:pPr>
      <w:r>
        <w:rPr>
          <w:iCs/>
          <w:i/>
        </w:rPr>
        <w:t xml:space="preserve">© 2023 Healthcare Insights Series. All rights reserved.</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Optometry Services in Spain Valencia</dc:title>
  <dc:creator/>
  <dc:language>en</dc:language>
  <cp:keywords/>
  <dcterms:created xsi:type="dcterms:W3CDTF">2026-07-29T13:11:10Z</dcterms:created>
  <dcterms:modified xsi:type="dcterms:W3CDTF">2026-07-29T13:11:10Z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