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Optometrist</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transforming-eye-care-in-the-urban-core"/>
    <w:p>
      <w:pPr>
        <w:pStyle w:val="Heading1"/>
      </w:pPr>
      <w:r>
        <w:t xml:space="preserve">Transforming Eye Care in the Urban Core</w:t>
      </w:r>
    </w:p>
    <w:p>
      <w:pPr>
        <w:pStyle w:val="FirstParagraph"/>
      </w:pPr>
      <w:r>
        <w:t xml:space="preserve">A Strategic Case Study on Building a High-End Optometrist Service Model in Sri Lanka Colombo</w:t>
      </w:r>
    </w:p>
    <w:bookmarkEnd w:id="20"/>
    <w:bookmarkStart w:id="38" w:name="case-study-content"/>
    <w:bookmarkStart w:id="22" w:name="introduction"/>
    <w:bookmarkStart w:id="21" w:name="Xf76d0d9874a2e24cdda22a3912914b5960263d2"/>
    <w:p>
      <w:pPr>
        <w:pStyle w:val="Heading3"/>
      </w:pPr>
      <w:r>
        <w:t xml:space="preserve">Executive Summary and Contextual Background</w:t>
      </w:r>
    </w:p>
    <w:p>
      <w:pPr>
        <w:pStyle w:val="FirstParagraph"/>
      </w:pPr>
      <w:r>
        <w:t xml:space="preserve">The Republic of Sri Lanka has witnessed a significant economic and social transformation over the last two decades, with Colombo serving as the pulsating heart of this progress. As a developing island nation striving to elevate its healthcare standards to international benchmarks, the demand for specialized medical services is rising exponentially. Within this dynamic landscape, ophthalmic care represents a sector ripe for modernization. This</w:t>
      </w:r>
      <w:r>
        <w:t xml:space="preserve"> </w:t>
      </w:r>
      <w:r>
        <w:rPr>
          <w:bCs/>
          <w:b/>
        </w:rPr>
        <w:t xml:space="preserve">Case Study</w:t>
      </w:r>
      <w:r>
        <w:t xml:space="preserve"> </w:t>
      </w:r>
      <w:r>
        <w:t xml:space="preserve">examines the strategic implementation of a premium Optometrist clinic within Colombo city center. It explores how integrating advanced diagnostic technology with holistic patient care can address the growing burden of refractive errors, digital eye strain, and undiagnosed systemic conditions manifesting through ocular symptoms in one of South Asia’s most densely populated urban hubs.</w:t>
      </w:r>
    </w:p>
    <w:bookmarkEnd w:id="21"/>
    <w:bookmarkEnd w:id="22"/>
    <w:bookmarkStart w:id="24" w:name="problem-statement"/>
    <w:bookmarkStart w:id="23" w:name="Xe9c3524a6a236c41181a90bb42a946140c53a71"/>
    <w:p>
      <w:pPr>
        <w:pStyle w:val="Heading3"/>
      </w:pPr>
      <w:r>
        <w:t xml:space="preserve">The Problem Statement: Gaps in Current Ophthalmic Care</w:t>
      </w:r>
    </w:p>
    <w:p>
      <w:pPr>
        <w:pStyle w:val="FirstParagraph"/>
      </w:pPr>
      <w:r>
        <w:t xml:space="preserve">In Sri Lanka, access to eye care is often bifurcated. The public sector provides essential services but frequently suffers from resource constraints and long waiting times, while the private sector is dominated by ophthalmologists who focus heavily on surgical interventions. There exists a critical gap in comprehensive, non-surgical primary eye care managed by qualified Optometrists. In Colombo specifically, the rapid digitization of work culture has led to a surge in Computer Vision Syndrome (CVS) among white-collar professionals aged 25 to 45. Furthermore, the rising prevalence of diabetes and hypertension in Sri Lanka has increased cases of diabetic retinopathy and hypertensive retinopathy. Without regular screening by a dedicated Optometrist, many patients do not receive early detection or routine corrective lenses tailored to modern digital lifestyles.</w:t>
      </w:r>
    </w:p>
    <w:bookmarkEnd w:id="23"/>
    <w:bookmarkEnd w:id="24"/>
    <w:bookmarkStart w:id="26" w:name="objectives"/>
    <w:bookmarkStart w:id="25" w:name="project-objectives"/>
    <w:p>
      <w:pPr>
        <w:pStyle w:val="Heading3"/>
      </w:pPr>
      <w:r>
        <w:t xml:space="preserve">Project Objectives</w:t>
      </w:r>
    </w:p>
    <w:p>
      <w:pPr>
        <w:numPr>
          <w:ilvl w:val="0"/>
          <w:numId w:val="1001"/>
        </w:numPr>
        <w:pStyle w:val="Compact"/>
      </w:pPr>
      <w:r>
        <w:t xml:space="preserve">To establish a state-of-the-art Optometrist clinic in Colombo that bridges the gap between basic vision correction and advanced ocular health diagnostics.</w:t>
      </w:r>
    </w:p>
    <w:p>
      <w:pPr>
        <w:numPr>
          <w:ilvl w:val="0"/>
          <w:numId w:val="1001"/>
        </w:numPr>
        <w:pStyle w:val="Compact"/>
      </w:pPr>
      <w:r>
        <w:t xml:space="preserve">To educate the urban population of Sri Lanka on the importance of annual optometric examinations, shifting public perception from viewing eye care solely as a reactive need (for glasses) to a proactive health necessity.</w:t>
      </w:r>
    </w:p>
    <w:p>
      <w:pPr>
        <w:numPr>
          <w:ilvl w:val="0"/>
          <w:numId w:val="1001"/>
        </w:numPr>
        <w:pStyle w:val="Compact"/>
      </w:pPr>
      <w:r>
        <w:t xml:space="preserve">To implement a hybrid service model combining high-tech diagnostic equipment with personalized patient education, catering to both local demographics and medical tourists in Colombo.</w:t>
      </w:r>
    </w:p>
    <w:bookmarkEnd w:id="25"/>
    <w:bookmarkEnd w:id="26"/>
    <w:bookmarkStart w:id="31" w:name="methodology"/>
    <w:bookmarkStart w:id="30" w:name="Xbd042c4182474fea2ad296ffa0eb4eb2b91966e"/>
    <w:p>
      <w:pPr>
        <w:pStyle w:val="Heading3"/>
      </w:pPr>
      <w:r>
        <w:t xml:space="preserve">Solution Architecture and Implementation Strategy</w:t>
      </w:r>
    </w:p>
    <w:p>
      <w:pPr>
        <w:pStyle w:val="FirstParagraph"/>
      </w:pPr>
      <w:r>
        <w:t xml:space="preserve">The proposed solution involves the establishment of "Visionary Colombo," a flagship clinic located in the Business District of Galle Face. The strategy relies on three pillars: Technology, Specialization, and Community Engagement.</w:t>
      </w:r>
    </w:p>
    <w:p>
      <w:pPr>
        <w:pStyle w:val="BlockText"/>
      </w:pPr>
      <w:r>
        <w:t xml:space="preserve">"In modern medicine, prevention is superior to cure. For an Optometrist operating in a bustling metropolis like Colombo, the role extends beyond prescribing lenses; it is about being the first line of defense for systemic health."</w:t>
      </w:r>
    </w:p>
    <w:bookmarkStart w:id="27" w:name="technological-integration"/>
    <w:p>
      <w:pPr>
        <w:pStyle w:val="Heading4"/>
      </w:pPr>
      <w:r>
        <w:t xml:space="preserve">1. Technological Integration</w:t>
      </w:r>
    </w:p>
    <w:p>
      <w:pPr>
        <w:pStyle w:val="FirstParagraph"/>
      </w:pPr>
      <w:r>
        <w:t xml:space="preserve">The clinic deploys digital retinal cameras, optical coherence tomography (OCT), and autorefractors that integrate directly with electronic health records. This ensures that patients in Sri Lanka receive diagnostics comparable to those found in European or North American clinics. The use of tele-optometry platforms allows for remote consultations with specialists, enhancing the utility of the primary Optometrist visit.</w:t>
      </w:r>
    </w:p>
    <w:bookmarkEnd w:id="27"/>
    <w:bookmarkStart w:id="28" w:name="specialized-service-lines"/>
    <w:p>
      <w:pPr>
        <w:pStyle w:val="Heading4"/>
      </w:pPr>
      <w:r>
        <w:t xml:space="preserve">2. Specialized Service Lines</w:t>
      </w:r>
    </w:p>
    <w:p>
      <w:pPr>
        <w:pStyle w:val="FirstParagraph"/>
      </w:pPr>
      <w:r>
        <w:t xml:space="preserve">Beyond standard glasses and contact lenses, the clinic introduces "Digital Eye Strain Management Programs." This includes ergonomic assessments for office workers in Colombo’s high-rises and specialized lens coatings designed to filter blue light from screens. Additionally, Myopia Control programs are introduced for children, addressing the escalating rates of nearsightedness among school-going populations in Sri Lanka.</w:t>
      </w:r>
    </w:p>
    <w:bookmarkEnd w:id="28"/>
    <w:bookmarkStart w:id="29" w:name="strategic-partnerships"/>
    <w:p>
      <w:pPr>
        <w:pStyle w:val="Heading4"/>
      </w:pPr>
      <w:r>
        <w:t xml:space="preserve">3. Strategic Partnerships</w:t>
      </w:r>
    </w:p>
    <w:p>
      <w:pPr>
        <w:pStyle w:val="FirstParagraph"/>
      </w:pPr>
      <w:r>
        <w:t xml:space="preserve">The clinic forms alliances with corporate offices and educational institutions across Colombo. By offering on-site screening camps, the Optometrist team builds a pipeline of patients who appreciate the convenience and early detection benefits of professional care.</w:t>
      </w:r>
    </w:p>
    <w:bookmarkEnd w:id="29"/>
    <w:bookmarkEnd w:id="30"/>
    <w:bookmarkEnd w:id="31"/>
    <w:bookmarkStart w:id="33" w:name="challenges"/>
    <w:bookmarkStart w:id="32" w:name="Xa2df075bfd6b994f0dcc1756b47983c2b3c4001"/>
    <w:p>
      <w:pPr>
        <w:pStyle w:val="Heading3"/>
      </w:pPr>
      <w:r>
        <w:t xml:space="preserve">Operational Challenges in the Local Market</w:t>
      </w:r>
    </w:p>
    <w:p>
      <w:pPr>
        <w:pStyle w:val="FirstParagraph"/>
      </w:pPr>
      <w:r>
        <w:t xml:space="preserve">Navigating the healthcare landscape in Sri Lanka presents unique challenges. Firstly, there is a need to overcome cultural misconceptions where traditional remedies are often preferred over modern optical solutions. Education campaigns were required to demystify progressive lenses and contact lens hygiene. Secondly, import duties on high-end ophthalmic equipment in Sri Lanka can be prohibitive. The project addressed this by securing long-term financing models and leasing agreements for the most expensive diagnostic machinery, thereby keeping initial capital expenditure manageable.</w:t>
      </w:r>
    </w:p>
    <w:p>
      <w:pPr>
        <w:pStyle w:val="BodyText"/>
      </w:pPr>
      <w:r>
        <w:t xml:space="preserve">Furthermore, talent retention is a concern in Colombo’s competitive job market. To mitigate this, the clinic implemented continuous professional development (CPD) programs, ensuring that Optometrists stay updated with global best practices and feel professionally valued.</w:t>
      </w:r>
    </w:p>
    <w:bookmarkEnd w:id="32"/>
    <w:bookmarkEnd w:id="33"/>
    <w:bookmarkStart w:id="35" w:name="results"/>
    <w:bookmarkStart w:id="34" w:name="outcomes-and-key-performance-indicators"/>
    <w:p>
      <w:pPr>
        <w:pStyle w:val="Heading3"/>
      </w:pPr>
      <w:r>
        <w:t xml:space="preserve">Outcomes and Key Performance Indicators</w:t>
      </w:r>
    </w:p>
    <w:p>
      <w:pPr>
        <w:pStyle w:val="FirstParagraph"/>
      </w:pPr>
      <w:r>
        <w:t xml:space="preserve">Six months after the launch of the Optometrist practice in Colombo, the results have been compelling. Patient volume has exceeded initial projections by 40%. A significant demographic shift was observed, with a 65% increase in patients aged 25-45 seeking help for digital eye strain—a testament to the targeted marketing strategy.</w:t>
      </w:r>
    </w:p>
    <w:p>
      <w:pPr>
        <w:numPr>
          <w:ilvl w:val="0"/>
          <w:numId w:val="1002"/>
        </w:numPr>
        <w:pStyle w:val="Compact"/>
      </w:pPr>
      <w:r>
        <w:rPr>
          <w:bCs/>
          <w:b/>
        </w:rPr>
        <w:t xml:space="preserve">Disease Detection:</w:t>
      </w:r>
      <w:r>
        <w:t xml:space="preserve"> </w:t>
      </w:r>
      <w:r>
        <w:t xml:space="preserve">The screening program identified early-stage diabetic retinopathy in 12% of patients who were previously unaware of their condition, facilitating immediate referral to ophthalmologists.</w:t>
      </w:r>
    </w:p>
    <w:p>
      <w:pPr>
        <w:numPr>
          <w:ilvl w:val="0"/>
          <w:numId w:val="1002"/>
        </w:numPr>
        <w:pStyle w:val="Compact"/>
      </w:pPr>
      <w:r>
        <w:rPr>
          <w:bCs/>
          <w:b/>
        </w:rPr>
        <w:t xml:space="preserve">Patient Satisfaction:</w:t>
      </w:r>
      <w:r>
        <w:t xml:space="preserve"> </w:t>
      </w:r>
      <w:r>
        <w:t xml:space="preserve">Feedback surveys indicated a 98% satisfaction rate, primarily praising the comprehensive nature of the consultation and the advanced technology utilized.</w:t>
      </w:r>
    </w:p>
    <w:p>
      <w:pPr>
        <w:numPr>
          <w:ilvl w:val="0"/>
          <w:numId w:val="1002"/>
        </w:numPr>
        <w:pStyle w:val="Compact"/>
      </w:pPr>
      <w:r>
        <w:rPr>
          <w:bCs/>
          <w:b/>
        </w:rPr>
        <w:t xml:space="preserve">Economic Impact:</w:t>
      </w:r>
      <w:r>
        <w:t xml:space="preserve">The clinic has begun to attract medical tourists from neighboring island nations in Sri Lanka’s immediate vicinity who seek higher quality optical care than available locally.</w:t>
      </w:r>
    </w:p>
    <w:bookmarkEnd w:id="34"/>
    <w:bookmarkEnd w:id="35"/>
    <w:bookmarkStart w:id="37" w:name="conclusion"/>
    <w:bookmarkStart w:id="36" w:name="conclusion-and-future-outlook"/>
    <w:p>
      <w:pPr>
        <w:pStyle w:val="Heading3"/>
      </w:pPr>
      <w:r>
        <w:t xml:space="preserve">Conclusion and Future Outlook</w:t>
      </w:r>
    </w:p>
    <w:p>
      <w:pPr>
        <w:pStyle w:val="FirstParagraph"/>
      </w:pPr>
      <w:r>
        <w:t xml:space="preserve">This Case Study demonstrates that the integration of a specialized Optometrist service model within Sri Lanka Colombo is not only commercially viable but also socially impactful. By addressing the specific needs of a rapidly urbanizing population—namely digital eye strain, aging demographics, and rising chronic diseases—the clinic has successfully redefined patient expectations.</w:t>
      </w:r>
    </w:p>
    <w:p>
      <w:pPr>
        <w:pStyle w:val="BodyText"/>
      </w:pPr>
      <w:r>
        <w:t xml:space="preserve">The success in this case hinges on understanding that an Optometrist is no longer just a lens prescriber but an essential healthcare provider. As Colombo continues to develop as a regional medical hub, the role of advanced primary eye care will only become more critical. Future expansions may include pediatric specialized units and low-vision rehabilitation centers, further solidifying the commitment to holistic health in Sri Lanka.</w:t>
      </w:r>
    </w:p>
    <w:bookmarkEnd w:id="36"/>
    <w:bookmarkEnd w:id="37"/>
    <w:bookmarkEnd w:id="38"/>
    <w:p>
      <w:r>
        <w:pict>
          <v:rect style="width:0;height:1.5pt" o:hralign="center" o:hrstd="t" o:hr="t"/>
        </w:pict>
      </w:r>
    </w:p>
    <w:p>
      <w:pPr>
        <w:pStyle w:val="FirstParagraph"/>
      </w:pPr>
      <w:r>
        <w:rPr>
          <w:iCs/>
          <w:i/>
        </w:rPr>
        <w:t xml:space="preserve">Note: This document is a hypothetical Case Study constructed for illustrative purposes regarding healthcare business models and public health strategies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Optometrist Practice in Sri Lanka Colombo</dc:title>
  <dc:creator/>
  <dc:language>en</dc:language>
  <cp:keywords/>
  <dcterms:created xsi:type="dcterms:W3CDTF">2026-07-29T15:22:47Z</dcterms:created>
  <dcterms:modified xsi:type="dcterms:W3CDTF">2026-07-29T15:22:47Z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