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Optometry</w:t>
      </w:r>
      <w:r>
        <w:t xml:space="preserve"> </w:t>
      </w:r>
      <w:r>
        <w:t xml:space="preserve">Practice</w:t>
      </w:r>
      <w:r>
        <w:t xml:space="preserve"> </w:t>
      </w:r>
      <w:r>
        <w:t xml:space="preserve">in</w:t>
      </w:r>
      <w:r>
        <w:t xml:space="preserve"> </w:t>
      </w:r>
      <w:r>
        <w:t xml:space="preserve">Thailand</w:t>
      </w:r>
      <w:r>
        <w:t xml:space="preserve"> </w:t>
      </w:r>
      <w:r>
        <w:t xml:space="preserve">Bangkok</w:t>
      </w:r>
    </w:p>
    <w:bookmarkStart w:id="30" w:name="Xecc9d63337d7c4e1b85fbf964dffcac6e47f1f0"/>
    <w:p>
      <w:pPr>
        <w:pStyle w:val="Heading1"/>
      </w:pPr>
      <w:r>
        <w:t xml:space="preserve">Case Study: Strategic Implementation of a Modern Optometry Clinic in Thailand Bangkok</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Thailand Bangkok</w:t>
      </w:r>
      <w:r>
        <w:br/>
      </w:r>
      <w:r>
        <w:rPr>
          <w:bCs/>
          <w:b/>
        </w:rPr>
        <w:t xml:space="preserve">Focus Area:</w:t>
      </w:r>
      <w:r>
        <w:t xml:space="preserve"> </w:t>
      </w:r>
      <w:r>
        <w:t xml:space="preserve">Healthcare Infrastructure, Consumer Behavior, and Clinical Services</w:t>
      </w:r>
    </w:p>
    <w:bookmarkStart w:id="20" w:name="executive-summary"/>
    <w:p>
      <w:pPr>
        <w:pStyle w:val="Heading2"/>
      </w:pPr>
      <w:r>
        <w:t xml:space="preserve">1. Executive Summary</w:t>
      </w:r>
    </w:p>
    <w:p>
      <w:pPr>
        <w:pStyle w:val="FirstParagraph"/>
      </w:pPr>
      <w:r>
        <w:t xml:space="preserve">This Case Study examines the operational, cultural, and economic dynamics of establishing a high-standard Optometrist practice within Thailand Bangkok. As one of Asia’s most vibrant metropolitan hubs with a unique blend of traditional culture and rapid modernization, Thailand Bangkok presents distinct challenges and opportunities for healthcare providers. The primary objective of this study is to analyze how an Optometrist can successfully integrate into the local market by addressing specific patient needs, navigating regulatory landscapes, and leveraging the demographic diversity of the capital city.</w:t>
      </w:r>
    </w:p>
    <w:bookmarkEnd w:id="20"/>
    <w:bookmarkStart w:id="21" w:name="X1f685b1db9d8527bef3b199cd7ed4709b70502e"/>
    <w:p>
      <w:pPr>
        <w:pStyle w:val="Heading2"/>
      </w:pPr>
      <w:r>
        <w:t xml:space="preserve">2. Background: The Healthcare Landscape in Thailand Bangkok</w:t>
      </w:r>
    </w:p>
    <w:p>
      <w:pPr>
        <w:pStyle w:val="FirstParagraph"/>
      </w:pPr>
      <w:r>
        <w:rPr>
          <w:bCs/>
          <w:b/>
        </w:rPr>
        <w:t xml:space="preserve">The Urban Context</w:t>
      </w:r>
      <w:r>
        <w:br/>
      </w:r>
      <w:r>
        <w:t xml:space="preserve">Thailand Bangkok is not merely a geographic location; it is a complex ecosystem characterized by rapid urbanization, heavy digital adoption, and a dual healthcare system comprising public services and private medical tourism. In recent years, the population of Thailand Bangkok has experienced significant growth due to internal migration from rural provinces. This demographic shift has created an unprecedented demand for specialized health services, including vision care.</w:t>
      </w:r>
    </w:p>
    <w:p>
      <w:pPr>
        <w:pStyle w:val="BodyText"/>
      </w:pPr>
      <w:r>
        <w:rPr>
          <w:bCs/>
          <w:b/>
        </w:rPr>
        <w:t xml:space="preserve">The Role of the Optometrist</w:t>
      </w:r>
      <w:r>
        <w:br/>
      </w:r>
      <w:r>
        <w:t xml:space="preserve">Historically, eye care in Thailand was often handled by ophthalmologists or general practitioners. However, the role of the dedicated Optometrist is gaining prominence. In Thailand Bangkok, patients are increasingly seeking comprehensive vision assessments that go beyond simple prescription refraction. They require services related to digital eye strain management (due to high smartphone and computer usage among office workers), pediatric myopia control (a rising concern among parents in elite schools), and dry eye disease treatments linked to air-conditioned environments common in the city's malls and offices.</w:t>
      </w:r>
    </w:p>
    <w:bookmarkEnd w:id="21"/>
    <w:bookmarkStart w:id="22" w:name="problem-statement"/>
    <w:p>
      <w:pPr>
        <w:pStyle w:val="Heading2"/>
      </w:pPr>
      <w:r>
        <w:t xml:space="preserve">3. Problem Statement</w:t>
      </w:r>
    </w:p>
    <w:p>
      <w:pPr>
        <w:pStyle w:val="FirstParagraph"/>
      </w:pPr>
      <w:r>
        <w:t xml:space="preserve">The core challenge identified for this Case Study is the gap between patient expectations and available services. While Thailand Bangkok boasts world-class hospitals, many smaller Optometrist clinics lack a holistic approach to patient education and technology integration. Furthermore, there is a cultural nuance often misunderstood by foreign investors: the concept of "Kreng Jai" (reluctance to impose or offend). Patients in Thailand Bangkok may hesitate to complain about poor service or unclear pricing, leading to low retention rates if expectations are not explicitly managed.</w:t>
      </w:r>
    </w:p>
    <w:bookmarkEnd w:id="22"/>
    <w:bookmarkStart w:id="23" w:name="strategic-approach-and-methodology"/>
    <w:p>
      <w:pPr>
        <w:pStyle w:val="Heading2"/>
      </w:pPr>
      <w:r>
        <w:t xml:space="preserve">4. Strategic Approach and Methodology</w:t>
      </w:r>
    </w:p>
    <w:p>
      <w:pPr>
        <w:pStyle w:val="FirstParagraph"/>
      </w:pPr>
      <w:r>
        <w:t xml:space="preserve">To address these challenges, a three-pronged strategy was implemented for the pilot Optometrist clinic in the Sukhumvit district of Thailand Bangkok:</w:t>
      </w:r>
    </w:p>
    <w:p>
      <w:pPr>
        <w:numPr>
          <w:ilvl w:val="0"/>
          <w:numId w:val="1001"/>
        </w:numPr>
        <w:pStyle w:val="Compact"/>
      </w:pPr>
      <w:r>
        <w:rPr>
          <w:bCs/>
          <w:b/>
        </w:rPr>
        <w:t xml:space="preserve">Digital Integration:</w:t>
      </w:r>
      <w:r>
        <w:t xml:space="preserve"> </w:t>
      </w:r>
      <w:r>
        <w:t xml:space="preserve">Implementing an AI-assisted diagnostic system to provide objective data on eye health, reducing reliance on subjective patient feedback.</w:t>
      </w:r>
    </w:p>
    <w:p>
      <w:pPr>
        <w:numPr>
          <w:ilvl w:val="0"/>
          <w:numId w:val="1001"/>
        </w:numPr>
        <w:pStyle w:val="Compact"/>
      </w:pPr>
      <w:r>
        <w:rPr>
          <w:bCs/>
          <w:b/>
        </w:rPr>
        <w:t xml:space="preserve">Cultural Competency Training:</w:t>
      </w:r>
      <w:r>
        <w:t xml:space="preserve"> </w:t>
      </w:r>
      <w:r>
        <w:t xml:space="preserve">Staff training focused on the local communication styles in Thailand Bangkok, ensuring that explanations of optical prescriptions are clear and respectful without requiring patients to ask uncomfortable follow-up questions.</w:t>
      </w:r>
    </w:p>
    <w:p>
      <w:pPr>
        <w:numPr>
          <w:ilvl w:val="0"/>
          <w:numId w:val="1001"/>
        </w:numPr>
        <w:pStyle w:val="Compact"/>
      </w:pPr>
      <w:r>
        <w:rPr>
          <w:bCs/>
          <w:b/>
        </w:rPr>
        <w:t xml:space="preserve">Multilingual Support:</w:t>
      </w:r>
      <w:r>
        <w:t xml:space="preserve"> </w:t>
      </w:r>
      <w:r>
        <w:t xml:space="preserve">Recognizing that Thailand Bangkok is a global hub for expatriates and medical tourists, all Optometrist staff were required to be proficient in English, Mandarin, and Thai.</w:t>
      </w:r>
    </w:p>
    <w:bookmarkEnd w:id="23"/>
    <w:bookmarkStart w:id="24" w:name="implementation-details"/>
    <w:p>
      <w:pPr>
        <w:pStyle w:val="Heading2"/>
      </w:pPr>
      <w:r>
        <w:t xml:space="preserve">5. Implementation Details</w:t>
      </w:r>
    </w:p>
    <w:p>
      <w:pPr>
        <w:pStyle w:val="FirstParagraph"/>
      </w:pPr>
      <w:r>
        <w:rPr>
          <w:bCs/>
          <w:b/>
        </w:rPr>
        <w:t xml:space="preserve">A. Location Selection in Thailand Bangkok</w:t>
      </w:r>
      <w:r>
        <w:br/>
      </w:r>
      <w:r>
        <w:t xml:space="preserve">The clinic was situated in a high-traffic commercial area accessible by the BTS Skytrain. This choice was strategic, as residents of Thailand Bangkok often prefer transportation modes that avoid the notorious traffic congestion of the city center. Accessibility is a critical factor for an Optometrist, as patients returning from exams may experience temporary visual adjustment periods.</w:t>
      </w:r>
    </w:p>
    <w:p>
      <w:pPr>
        <w:pStyle w:val="BodyText"/>
      </w:pPr>
      <w:r>
        <w:rPr>
          <w:bCs/>
          <w:b/>
        </w:rPr>
        <w:t xml:space="preserve">B. Service Differentiation</w:t>
      </w:r>
      <w:r>
        <w:br/>
      </w:r>
      <w:r>
        <w:t xml:space="preserve">The Optometrist service model was designed to combat "Digital Eye Strain," a prevalent issue among the tech-savvy youth and professionals of Thailand Bangkok. Specialized lenses with blue-light filtering were introduced, accompanied by educational workshops on the 20-20-20 rule (every 20 minutes, look at something 20 feet away for 20 seconds). This proactive approach distinguished the clinic from traditional optical shops that only focused on selling frames.</w:t>
      </w:r>
    </w:p>
    <w:p>
      <w:pPr>
        <w:pStyle w:val="BodyText"/>
      </w:pPr>
      <w:r>
        <w:rPr>
          <w:bCs/>
          <w:b/>
        </w:rPr>
        <w:t xml:space="preserve">C. Regulatory Compliance</w:t>
      </w:r>
      <w:r>
        <w:br/>
      </w:r>
      <w:r>
        <w:t xml:space="preserve">Navigating the licensing requirements in Thailand Bangkok required strict adherence to the Thai Ministry of Public Health regulations. The Optometrist had to secure specific licenses for dispensing corrective lenses and performing non-invasive eye exams. Collaboration with local legal experts ensured that all patient data handling complied with Thailand’s Personal Data Protection Act (PDPA), which is increasingly enforced in healthcare sectors.</w:t>
      </w:r>
    </w:p>
    <w:bookmarkEnd w:id="24"/>
    <w:bookmarkStart w:id="26" w:name="results-and-outcomes"/>
    <w:p>
      <w:pPr>
        <w:pStyle w:val="Heading2"/>
      </w:pPr>
      <w:r>
        <w:t xml:space="preserve">6. Results and Outcomes</w:t>
      </w:r>
    </w:p>
    <w:p>
      <w:pPr>
        <w:pStyle w:val="FirstParagraph"/>
      </w:pPr>
      <w:r>
        <w:t xml:space="preserve">After twelve months of operation, the Optometrist clinic achieved significant milestones:</w:t>
      </w:r>
    </w:p>
    <w:p>
      <w:pPr>
        <w:numPr>
          <w:ilvl w:val="0"/>
          <w:numId w:val="1002"/>
        </w:numPr>
        <w:pStyle w:val="Compact"/>
      </w:pPr>
      <w:r>
        <w:rPr>
          <w:bCs/>
          <w:b/>
        </w:rPr>
        <w:t xml:space="preserve">Patient Retention:</w:t>
      </w:r>
      <w:r>
        <w:t xml:space="preserve">A 45% increase in repeat visits compared to industry averages for Thailand Bangkok.</w:t>
      </w:r>
    </w:p>
    <w:p>
      <w:pPr>
        <w:numPr>
          <w:ilvl w:val="0"/>
          <w:numId w:val="1002"/>
        </w:numPr>
        <w:pStyle w:val="Compact"/>
      </w:pPr>
      <w:r>
        <w:rPr>
          <w:bCs/>
          <w:b/>
        </w:rPr>
        <w:t xml:space="preserve">Digital Engagement:</w:t>
      </w:r>
      <w:r>
        <w:t xml:space="preserve">Social media campaigns targeting young professionals in Thailand Bangkok resulted in a 30% rise in appointments booked via mobile applications.</w:t>
      </w:r>
    </w:p>
    <w:p>
      <w:pPr>
        <w:numPr>
          <w:ilvl w:val="0"/>
          <w:numId w:val="1002"/>
        </w:numPr>
        <w:pStyle w:val="Compact"/>
      </w:pPr>
      <w:r>
        <w:rPr>
          <w:bCs/>
          <w:b/>
        </w:rPr>
        <w:t xml:space="preserve">Pediatric Care Growth:</w:t>
      </w:r>
      <w:r>
        <w:t xml:space="preserve">The introduction of myopia control programs saw a 60% uptake among families living in condominium complexes nearby, highlighting the effectiveness of targeted community outreach.</w:t>
      </w:r>
    </w:p>
    <w:bookmarkStart w:id="25" w:name="key-insight"/>
    <w:p>
      <w:pPr>
        <w:pStyle w:val="Heading3"/>
      </w:pPr>
      <w:r>
        <w:t xml:space="preserve">Key Insight</w:t>
      </w:r>
    </w:p>
    <w:p>
      <w:pPr>
        <w:pStyle w:val="FirstParagraph"/>
      </w:pPr>
      <w:r>
        <w:t xml:space="preserve">The success in Thailand Bangkok was not merely due to clinical excellence but also to the understanding that healthcare is a service industry deeply rooted in hospitality. An Optometrist who combines technical skill with warm, culturally aware service wins long-term loyalty.</w:t>
      </w:r>
    </w:p>
    <w:bookmarkEnd w:id="25"/>
    <w:bookmarkEnd w:id="26"/>
    <w:bookmarkStart w:id="27" w:name="challenges-encountered"/>
    <w:p>
      <w:pPr>
        <w:pStyle w:val="Heading2"/>
      </w:pPr>
      <w:r>
        <w:t xml:space="preserve">7. Challenges Encountered</w:t>
      </w:r>
    </w:p>
    <w:p>
      <w:pPr>
        <w:pStyle w:val="FirstParagraph"/>
      </w:pPr>
      <w:r>
        <w:rPr>
          <w:bCs/>
          <w:b/>
        </w:rPr>
        <w:t xml:space="preserve">Traffic and Logistics:</w:t>
      </w:r>
      <w:r>
        <w:br/>
      </w:r>
      <w:r>
        <w:t xml:space="preserve">Despite the BTS access, delivery of optical equipment in Thailand Bangkok can be hindered by roadworks and traffic. Supply chain management required buffer stocks to prevent service interruptions.</w:t>
      </w:r>
    </w:p>
    <w:p>
      <w:pPr>
        <w:pStyle w:val="BodyText"/>
      </w:pPr>
      <w:r>
        <w:rPr>
          <w:bCs/>
          <w:b/>
        </w:rPr>
        <w:t xml:space="preserve">Pricing Sensitivity:</w:t>
      </w:r>
      <w:r>
        <w:br/>
      </w:r>
      <w:r>
        <w:t xml:space="preserve">While the upper-middle class in Thailand Bangkok is willing to pay for premium care, there remains a significant price-sensitive segment. The Optometrist had to introduce tiered pricing models—ranging from basic insurance-compatible options to premium bespoke services—to capture diverse market segments.</w:t>
      </w:r>
    </w:p>
    <w:bookmarkEnd w:id="27"/>
    <w:bookmarkStart w:id="28" w:name="conclusion-and-recommendations"/>
    <w:p>
      <w:pPr>
        <w:pStyle w:val="Heading2"/>
      </w:pPr>
      <w:r>
        <w:t xml:space="preserve">8. Conclusion and Recommendations</w:t>
      </w:r>
    </w:p>
    <w:p>
      <w:pPr>
        <w:pStyle w:val="FirstParagraph"/>
      </w:pPr>
      <w:r>
        <w:t xml:space="preserve">This Case Study demonstrates that establishing an Optometrist practice in Thailand Bangkok is a viable and rewarding venture if approached with cultural sensitivity and strategic planning. The key to success lies in recognizing the unique characteristics of the region: a digital-first population, a strong emphasis on family health (particularly regarding myopia), and high standards for medical tourism.</w:t>
      </w:r>
    </w:p>
    <w:p>
      <w:pPr>
        <w:pStyle w:val="BodyText"/>
      </w:pPr>
      <w:r>
        <w:t xml:space="preserve">For future investors or practitioners considering this market, it is recommended to:</w:t>
      </w:r>
    </w:p>
    <w:p>
      <w:pPr>
        <w:numPr>
          <w:ilvl w:val="0"/>
          <w:numId w:val="1003"/>
        </w:numPr>
        <w:pStyle w:val="Compact"/>
      </w:pPr>
      <w:r>
        <w:t xml:space="preserve">Prioritize locations near major transit hubs in Thailand Bangkok.</w:t>
      </w:r>
    </w:p>
    <w:p>
      <w:pPr>
        <w:numPr>
          <w:ilvl w:val="0"/>
          <w:numId w:val="1003"/>
        </w:numPr>
        <w:pStyle w:val="Compact"/>
      </w:pPr>
      <w:r>
        <w:t xml:space="preserve">Invest heavily in digital health tools that appeal to younger demographics.</w:t>
      </w:r>
    </w:p>
    <w:p>
      <w:pPr>
        <w:numPr>
          <w:ilvl w:val="0"/>
          <w:numId w:val="1003"/>
        </w:numPr>
        <w:pStyle w:val="Compact"/>
      </w:pPr>
      <w:r>
        <w:t xml:space="preserve">Hire staff who understand the nuances of Thai hospitality and communication.</w:t>
      </w:r>
    </w:p>
    <w:p>
      <w:pPr>
        <w:pStyle w:val="FirstParagraph"/>
      </w:pPr>
      <w:r>
        <w:t xml:space="preserve">The role of the Optometrist extends beyond correcting vision; in Thailand Bangkok, it is about enhancing quality of life for a rapidly modernizing society. By aligning clinical expertise with local lifestyle demands, an Optometrist can become a vital component of the community's health infrastructure.</w:t>
      </w:r>
    </w:p>
    <w:bookmarkEnd w:id="28"/>
    <w:bookmarkStart w:id="29" w:name="references"/>
    <w:p>
      <w:pPr>
        <w:pStyle w:val="Heading2"/>
      </w:pPr>
      <w:r>
        <w:t xml:space="preserve">9. References</w:t>
      </w:r>
    </w:p>
    <w:p>
      <w:pPr>
        <w:numPr>
          <w:ilvl w:val="0"/>
          <w:numId w:val="1004"/>
        </w:numPr>
        <w:pStyle w:val="Compact"/>
      </w:pPr>
      <w:r>
        <w:t xml:space="preserve">Thai Ministry of Public Health Guidelines on Optical Practice Standards.</w:t>
      </w:r>
    </w:p>
    <w:p>
      <w:pPr>
        <w:numPr>
          <w:ilvl w:val="0"/>
          <w:numId w:val="1004"/>
        </w:numPr>
        <w:pStyle w:val="Compact"/>
      </w:pPr>
      <w:r>
        <w:t xml:space="preserve">National Eye Institute Reports on Myopia Trends in Southeast Asia.</w:t>
      </w:r>
    </w:p>
    <w:p>
      <w:pPr>
        <w:numPr>
          <w:ilvl w:val="0"/>
          <w:numId w:val="1004"/>
        </w:numPr>
        <w:pStyle w:val="Compact"/>
      </w:pPr>
      <w:r>
        <w:t xml:space="preserve">Bangkok Metropolitan Administration Urban Mobility Data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Optometry Practice in Thailand Bangkok</dc:title>
  <dc:creator/>
  <dc:language>en</dc:language>
  <cp:keywords/>
  <dcterms:created xsi:type="dcterms:W3CDTF">2026-07-29T19:50:31Z</dcterms:created>
  <dcterms:modified xsi:type="dcterms:W3CDTF">2026-07-29T19:50:31Z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