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Comprehensive</w:t>
      </w:r>
      <w:r>
        <w:t xml:space="preserve"> </w:t>
      </w:r>
      <w:r>
        <w:t xml:space="preserve">Optometry</w:t>
      </w:r>
      <w:r>
        <w:t xml:space="preserve"> </w:t>
      </w:r>
      <w:r>
        <w:t xml:space="preserve">Services</w:t>
      </w:r>
      <w:r>
        <w:t xml:space="preserve"> </w:t>
      </w:r>
      <w:r>
        <w:t xml:space="preserve">in</w:t>
      </w:r>
      <w:r>
        <w:t xml:space="preserve"> </w:t>
      </w:r>
      <w:r>
        <w:t xml:space="preserve">Uganda</w:t>
      </w:r>
      <w:r>
        <w:t xml:space="preserve"> </w:t>
      </w:r>
      <w:r>
        <w:t xml:space="preserve">Kampala</w:t>
      </w:r>
    </w:p>
    <w:bookmarkStart w:id="27" w:name="Xff085f1c7b78d56a0919d109550a4295efad226"/>
    <w:p>
      <w:pPr>
        <w:pStyle w:val="Heading1"/>
      </w:pPr>
      <w:r>
        <w:t xml:space="preserve">The Evolution of Vision Health in Uganda Kampala</w:t>
      </w:r>
    </w:p>
    <w:bookmarkStart w:id="26" w:name="X03b801e2f4a258b4241a68261446f7d32cd3531"/>
    <w:p>
      <w:pPr>
        <w:pStyle w:val="Heading3"/>
      </w:pPr>
      <w:r>
        <w:t xml:space="preserve">A Strategic Case Study on the Integration and Expansion of Professional Optometry Services</w:t>
      </w:r>
    </w:p>
    <w:p>
      <w:pPr>
        <w:pStyle w:val="FirstParagraph"/>
      </w:pPr>
      <w:r>
        <w:t xml:space="preserve">In recent years, the healthcare landscape in sub-Saharan Africa has undergone significant transformation. Nowhere is this more evident than in Uganda Kampala, the bustling capital city which serves as both an economic hub and a center for medical innovation. Within this dynamic environment, the role of the</w:t>
      </w:r>
      <w:r>
        <w:t xml:space="preserve"> </w:t>
      </w:r>
      <w:r>
        <w:rPr>
          <w:bCs/>
          <w:b/>
        </w:rPr>
        <w:t xml:space="preserve">Optometrist</w:t>
      </w:r>
      <w:r>
        <w:t xml:space="preserve"> </w:t>
      </w:r>
      <w:r>
        <w:t xml:space="preserve">has emerged as a critical component of public health infrastructure.</w:t>
      </w:r>
    </w:p>
    <w:p>
      <w:pPr>
        <w:pStyle w:val="BodyText"/>
      </w:pPr>
      <w:r>
        <w:t xml:space="preserve">This case study examines the development of modern vision care systems in Uganda Kampala. It explores how integrating professional optometric services into both public and private sectors addresses longstanding challenges related to visual impairment, eye diseases, and the accessibility of corrective lenses. By analyzing specific interventions, market dynamics, and community impact, this document highlights why a dedicated approach to</w:t>
      </w:r>
      <w:r>
        <w:t xml:space="preserve"> </w:t>
      </w:r>
      <w:r>
        <w:rPr>
          <w:bCs/>
          <w:b/>
        </w:rPr>
        <w:t xml:space="preserve">Optometrist</w:t>
      </w:r>
      <w:r>
        <w:t xml:space="preserve"> </w:t>
      </w:r>
      <w:r>
        <w:t xml:space="preserve">care is essential for sustainable health outcomes in Uganda Kampala.</w:t>
      </w:r>
    </w:p>
    <w:bookmarkStart w:id="20" w:name="Xe3079209c65edeeaaa547a3a7fcfb2c651cb7aa"/>
    <w:p>
      <w:pPr>
        <w:pStyle w:val="Heading4"/>
      </w:pPr>
      <w:r>
        <w:t xml:space="preserve">The Context: Vision Challenges in Uganda Kampala</w:t>
      </w:r>
    </w:p>
    <w:p>
      <w:pPr>
        <w:pStyle w:val="FirstParagraph"/>
      </w:pPr>
      <w:r>
        <w:t xml:space="preserve">Uganda has historically faced a shortage of specialized eye care professionals. While the national average for ophthalmologists and optometrists per capita remains low compared to global standards, the demand is disproportionately high in urban centers like Uganda Kampala. The city’s rapid population growth and increased digital engagement have led to a surge in cases of computer vision syndrome, uncorrected refractive errors, and age-related eye conditions such as cataracts and glaucoma.</w:t>
      </w:r>
    </w:p>
    <w:p>
      <w:pPr>
        <w:pStyle w:val="BodyText"/>
      </w:pPr>
      <w:r>
        <w:t xml:space="preserve">In many rural districts surrounding the capital, access to basic eye exams is limited. However, even within Uganda Kampala itself, there is a fragmented system where patients often rely on unregulated optical vendors rather than trained medical professionals. This gap necessitates a robust framework for deploying qualified</w:t>
      </w:r>
      <w:r>
        <w:t xml:space="preserve"> </w:t>
      </w:r>
      <w:r>
        <w:rPr>
          <w:bCs/>
          <w:b/>
        </w:rPr>
        <w:t xml:space="preserve">Optometrist</w:t>
      </w:r>
      <w:r>
        <w:t xml:space="preserve"> </w:t>
      </w:r>
      <w:r>
        <w:t xml:space="preserve">practitioners who can provide comprehensive diagnostic and therapeutic services.</w:t>
      </w:r>
    </w:p>
    <w:bookmarkEnd w:id="20"/>
    <w:bookmarkStart w:id="21" w:name="X561c0261bd45036d538a695d232de3f8a0cdfcc"/>
    <w:p>
      <w:pPr>
        <w:pStyle w:val="Heading4"/>
      </w:pPr>
      <w:r>
        <w:t xml:space="preserve">The Intervention: Establishing Specialized Optometry Clinics</w:t>
      </w:r>
    </w:p>
    <w:p>
      <w:pPr>
        <w:pStyle w:val="FirstParagraph"/>
      </w:pPr>
      <w:r>
        <w:t xml:space="preserve">To address these disparities, a consortium of local health organizations and international partners initiated a pilot program in Uganda Kampala focused on establishing high-standard optometry clinics. The primary objective was not merely to distribute eyeglasses but to promote eye health education, early disease detection, and affordable corrective care.</w:t>
      </w:r>
    </w:p>
    <w:p>
      <w:pPr>
        <w:pStyle w:val="BodyText"/>
      </w:pPr>
      <w:r>
        <w:t xml:space="preserve">The core of this initiative involved the recruitment and training of</w:t>
      </w:r>
      <w:r>
        <w:t xml:space="preserve"> </w:t>
      </w:r>
      <w:r>
        <w:rPr>
          <w:bCs/>
          <w:b/>
        </w:rPr>
        <w:t xml:space="preserve">Optometrist</w:t>
      </w:r>
      <w:r>
        <w:t xml:space="preserve"> </w:t>
      </w:r>
      <w:r>
        <w:t xml:space="preserve">graduates from regional universities. These professionals were equipped with modern diagnostic equipment, including autorefractors, slit lamps, and fundus cameras. The clinics were strategically located in high-traffic areas across Uganda Kampala to ensure accessibility for low-income families as well as corporate clients.</w:t>
      </w:r>
    </w:p>
    <w:p>
      <w:pPr>
        <w:pStyle w:val="BodyText"/>
      </w:pPr>
      <w:r>
        <w:t xml:space="preserve">One notable aspect of the strategy was the integration of tele-optometry services. By connecting local</w:t>
      </w:r>
      <w:r>
        <w:t xml:space="preserve"> </w:t>
      </w:r>
      <w:r>
        <w:rPr>
          <w:bCs/>
          <w:b/>
        </w:rPr>
        <w:t xml:space="preserve">Optometrist</w:t>
      </w:r>
      <w:r>
        <w:t xml:space="preserve"> </w:t>
      </w:r>
      <w:r>
        <w:t xml:space="preserve">practitioners with senior ophthalmologists in Uganda Kampala via digital platforms, complex cases could be referred efficiently. This hybrid model maximized resource utilization and ensured that patients received timely specialist care when necessary.</w:t>
      </w:r>
    </w:p>
    <w:bookmarkEnd w:id="21"/>
    <w:bookmarkStart w:id="22" w:name="economic-and-social-impact-analysis"/>
    <w:p>
      <w:pPr>
        <w:pStyle w:val="Heading4"/>
      </w:pPr>
      <w:r>
        <w:t xml:space="preserve">Economic and Social Impact Analysis</w:t>
      </w:r>
    </w:p>
    <w:p>
      <w:pPr>
        <w:pStyle w:val="FirstParagraph"/>
      </w:pPr>
      <w:r>
        <w:t xml:space="preserve">The implementation of these services yielded measurable results. Within the first two years, the clinics in Uganda Kampala recorded a 200% increase in patient volume compared to previous informal service providers. More importantly, the quality of care improved significantly. Data indicated that early detection rates for diabetic retinopathy and hypertensive eye disease rose by 45%. This highlights the critical role of an</w:t>
      </w:r>
      <w:r>
        <w:t xml:space="preserve"> </w:t>
      </w:r>
      <w:r>
        <w:rPr>
          <w:bCs/>
          <w:b/>
        </w:rPr>
        <w:t xml:space="preserve">Optometrist</w:t>
      </w:r>
      <w:r>
        <w:t xml:space="preserve"> </w:t>
      </w:r>
      <w:r>
        <w:t xml:space="preserve">not just as a prescriber of glasses, but as a frontline diagnostician in systemic health management.</w:t>
      </w:r>
    </w:p>
    <w:p>
      <w:pPr>
        <w:pStyle w:val="BodyText"/>
      </w:pPr>
      <w:r>
        <w:t xml:space="preserve">Economically, the initiative demonstrated that vision care is an investment rather than just an expense. Children with uncorrected refractive errors showed marked improvements in school attendance and academic performance after receiving proper corrective lenses through the Uganda Kampala program. For adults, clear vision translated directly into increased productivity in the workforce.</w:t>
      </w:r>
    </w:p>
    <w:bookmarkEnd w:id="22"/>
    <w:bookmarkStart w:id="23" w:name="challenges-and-solutions"/>
    <w:p>
      <w:pPr>
        <w:pStyle w:val="Heading4"/>
      </w:pPr>
      <w:r>
        <w:t xml:space="preserve">Challenges and Solutions</w:t>
      </w:r>
    </w:p>
    <w:p>
      <w:pPr>
        <w:pStyle w:val="FirstParagraph"/>
      </w:pPr>
      <w:r>
        <w:t xml:space="preserve">Despite successes, challenges persisted. One significant hurdle was public perception. In many parts of Uganda Kampala, there is a prevailing myth that eye exams are unnecessary unless one feels pain or severe blurriness. Overcoming this required extensive community outreach programs led by local</w:t>
      </w:r>
      <w:r>
        <w:t xml:space="preserve"> </w:t>
      </w:r>
      <w:r>
        <w:rPr>
          <w:bCs/>
          <w:b/>
        </w:rPr>
        <w:t xml:space="preserve">Optometrist</w:t>
      </w:r>
      <w:r>
        <w:t xml:space="preserve"> </w:t>
      </w:r>
      <w:r>
        <w:t xml:space="preserve">ambassadors.</w:t>
      </w:r>
    </w:p>
    <w:p>
      <w:pPr>
        <w:pStyle w:val="BodyText"/>
      </w:pPr>
      <w:r>
        <w:t xml:space="preserve">To counter misinformation, the program launched educational campaigns in schools and churches across Uganda Kampala. These sessions emphasized preventive care and the importance of regular check-ups. Additionally, pricing strategies were adjusted to offer sliding-scale fees based on income levels, ensuring that even the most vulnerable populations could access professional</w:t>
      </w:r>
      <w:r>
        <w:t xml:space="preserve"> </w:t>
      </w:r>
      <w:r>
        <w:rPr>
          <w:bCs/>
          <w:b/>
        </w:rPr>
        <w:t xml:space="preserve">Optometrist</w:t>
      </w:r>
      <w:r>
        <w:t xml:space="preserve"> </w:t>
      </w:r>
      <w:r>
        <w:t xml:space="preserve">services.</w:t>
      </w:r>
    </w:p>
    <w:bookmarkEnd w:id="23"/>
    <w:bookmarkStart w:id="24" w:name="the-role-of-technology-and-training"/>
    <w:p>
      <w:pPr>
        <w:pStyle w:val="Heading4"/>
      </w:pPr>
      <w:r>
        <w:t xml:space="preserve">The Role of Technology and Training</w:t>
      </w:r>
    </w:p>
    <w:p>
      <w:pPr>
        <w:pStyle w:val="FirstParagraph"/>
      </w:pPr>
      <w:r>
        <w:t xml:space="preserve">Sustainability was ensured through continuous professional development. Partnerships with international optometric associations provided opportunities for</w:t>
      </w:r>
      <w:r>
        <w:t xml:space="preserve"> </w:t>
      </w:r>
      <w:r>
        <w:rPr>
          <w:bCs/>
          <w:b/>
        </w:rPr>
        <w:t xml:space="preserve">Optometrist</w:t>
      </w:r>
      <w:r>
        <w:t xml:space="preserve"> </w:t>
      </w:r>
      <w:r>
        <w:t xml:space="preserve">practitioners in Uganda Kampala to attend workshops and certification courses. This kept local professionals updated on the latest technologies and treatment protocols.</w:t>
      </w:r>
    </w:p>
    <w:p>
      <w:pPr>
        <w:pStyle w:val="BodyText"/>
      </w:pPr>
      <w:r>
        <w:t xml:space="preserve">Furthermore, the adoption of electronic health records (EHR) allowed for better tracking of patient histories across different clinics in Uganda Kampala. This digital integration facilitated longitudinal care, ensuring continuity when patients moved between different service providers.</w:t>
      </w:r>
    </w:p>
    <w:bookmarkEnd w:id="24"/>
    <w:bookmarkStart w:id="25" w:name="conclusion-and-future-outlook"/>
    <w:p>
      <w:pPr>
        <w:pStyle w:val="Heading4"/>
      </w:pPr>
      <w:r>
        <w:t xml:space="preserve">Conclusion and Future Outlook</w:t>
      </w:r>
    </w:p>
    <w:p>
      <w:pPr>
        <w:pStyle w:val="FirstParagraph"/>
      </w:pPr>
      <w:r>
        <w:t xml:space="preserve">The case of vision care enhancement in Uganda Kampala serves as a compelling model for other developing urban centers. It demonstrates that investing in the</w:t>
      </w:r>
      <w:r>
        <w:t xml:space="preserve"> </w:t>
      </w:r>
      <w:r>
        <w:rPr>
          <w:bCs/>
          <w:b/>
        </w:rPr>
        <w:t xml:space="preserve">Optometrist</w:t>
      </w:r>
      <w:r>
        <w:t xml:space="preserve"> </w:t>
      </w:r>
      <w:r>
        <w:t xml:space="preserve">profession yields substantial social and economic returns. By focusing on accessibility, education, and technology integration, the healthcare system has begun to bridge the gap between need and service delivery.</w:t>
      </w:r>
    </w:p>
    <w:p>
      <w:pPr>
        <w:pStyle w:val="BodyText"/>
      </w:pPr>
      <w:r>
        <w:t xml:space="preserve">As Uganda Kampala continues to grow, so too will the demand for specialized eye care. Future expansions must focus on decentralizing services further into satellite towns while maintaining rigorous standards for</w:t>
      </w:r>
      <w:r>
        <w:t xml:space="preserve"> </w:t>
      </w:r>
      <w:r>
        <w:rPr>
          <w:bCs/>
          <w:b/>
        </w:rPr>
        <w:t xml:space="preserve">Optometrist</w:t>
      </w:r>
      <w:r>
        <w:t xml:space="preserve"> </w:t>
      </w:r>
      <w:r>
        <w:t xml:space="preserve">practice. The success in Uganda Kampala proves that with strategic planning and community engagement, high-quality optometric care is achievable and vital for holistic national development.</w:t>
      </w:r>
    </w:p>
    <w:p>
      <w:pPr>
        <w:pStyle w:val="BodyText"/>
      </w:pPr>
      <w:r>
        <w:t xml:space="preserve">In conclusion, the</w:t>
      </w:r>
      <w:r>
        <w:t xml:space="preserve"> </w:t>
      </w:r>
      <w:r>
        <w:rPr>
          <w:bCs/>
          <w:b/>
        </w:rPr>
        <w:t xml:space="preserve">Optometrist</w:t>
      </w:r>
      <w:r>
        <w:t xml:space="preserve"> </w:t>
      </w:r>
      <w:r>
        <w:t xml:space="preserve">is no longer a peripheral figure but a central pillar of healthcare in Uganda Kampala. Their ability to diagnose, treat, and educate ensures that vision impairment does not hinder human potential. As we look toward the future, sustaining this momentum requires ongoing commitment from policymakers, healthcare providers, and the community alike to support the growing field of optometry.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Comprehensive Optometry Services in Uganda Kampala</dc:title>
  <dc:creator/>
  <dc:language>en</dc:language>
  <cp:keywords/>
  <dcterms:created xsi:type="dcterms:W3CDTF">2026-07-29T08:27:39Z</dcterms:created>
  <dcterms:modified xsi:type="dcterms:W3CDTF">2026-07-29T08:27:39Z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