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Advanced</w:t>
      </w:r>
      <w:r>
        <w:t xml:space="preserve"> </w:t>
      </w:r>
      <w:r>
        <w:t xml:space="preserve">Optometric</w:t>
      </w:r>
      <w:r>
        <w:t xml:space="preserve"> </w:t>
      </w:r>
      <w:r>
        <w:t xml:space="preserve">Care</w:t>
      </w:r>
      <w:r>
        <w:t xml:space="preserve"> </w:t>
      </w:r>
      <w:r>
        <w:t xml:space="preserve">in</w:t>
      </w:r>
      <w:r>
        <w:t xml:space="preserve"> </w:t>
      </w:r>
      <w:r>
        <w:t xml:space="preserve">United</w:t>
      </w:r>
      <w:r>
        <w:t xml:space="preserve"> </w:t>
      </w:r>
      <w:r>
        <w:t xml:space="preserve">Kingdom</w:t>
      </w:r>
      <w:r>
        <w:t xml:space="preserve"> </w:t>
      </w:r>
      <w:r>
        <w:t xml:space="preserve">Manchester</w:t>
      </w:r>
    </w:p>
    <w:bookmarkStart w:id="31" w:name="X3bceb3ffeb0620a0e83e357222cdf87df196ad0"/>
    <w:p>
      <w:pPr>
        <w:pStyle w:val="Heading1"/>
      </w:pPr>
      <w:r>
        <w:t xml:space="preserve">Case Study: Enhancing Community Health Through Specialized Optometric Practice in United Kingdom Manchester</w:t>
      </w:r>
    </w:p>
    <w:p>
      <w:pPr>
        <w:pStyle w:val="FirstParagraph"/>
      </w:pPr>
      <w:r>
        <w:rPr>
          <w:bCs/>
          <w:b/>
        </w:rPr>
        <w:t xml:space="preserve">Date:</w:t>
      </w:r>
      <w:r>
        <w:t xml:space="preserve"> </w:t>
      </w:r>
      <w:r>
        <w:t xml:space="preserve">October 24, 2023</w:t>
      </w:r>
      <w:r>
        <w:br/>
      </w:r>
      <w:r>
        <w:rPr>
          <w:bCs/>
          <w:b/>
        </w:rPr>
        <w:t xml:space="preserve">Status:</w:t>
      </w:r>
      <w:r>
        <w:t xml:space="preserve"> </w:t>
      </w:r>
      <w:r>
        <w:t xml:space="preserve">Published Case Study</w:t>
      </w:r>
      <w:r>
        <w:br/>
      </w:r>
      <w:r>
        <w:rPr>
          <w:bCs/>
          <w:b/>
        </w:rPr>
        <w:t xml:space="preserve">Patient Cohort Region:</w:t>
      </w:r>
      <w:r>
        <w:t xml:space="preserve"> </w:t>
      </w:r>
      <w:r>
        <w:t xml:space="preserve">United Kingdom Manchester</w:t>
      </w:r>
    </w:p>
    <w:bookmarkStart w:id="20" w:name="executive-summary"/>
    <w:p>
      <w:pPr>
        <w:pStyle w:val="Heading2"/>
      </w:pPr>
      <w:r>
        <w:t xml:space="preserve">Executive Summary</w:t>
      </w:r>
    </w:p>
    <w:p>
      <w:pPr>
        <w:pStyle w:val="FirstParagraph"/>
      </w:pPr>
      <w:r>
        <w:t xml:space="preserve">This comprehensive case study examines the operational dynamics and clinical outcomes of a high-volume optometry practice situated in the bustling urban environment of United Kingdom Manchester. The primary objective of this analysis is to demonstrate how specialized Optometrist services can effectively address complex public health challenges, specifically within a diverse metropolitan area like Manchester. By focusing on early detection pathways, digital integration, and patient-centric care models, this study highlights the critical role an Optometrist plays in the broader healthcare ecosystem of United Kingdom Manchester.</w:t>
      </w:r>
    </w:p>
    <w:bookmarkEnd w:id="20"/>
    <w:bookmarkStart w:id="21" w:name="Xaf0faac23888ed6f171e49e3bd12d5a3e46e8fb"/>
    <w:p>
      <w:pPr>
        <w:pStyle w:val="Heading2"/>
      </w:pPr>
      <w:r>
        <w:t xml:space="preserve">Background: The Context of United Kingdom Manchester</w:t>
      </w:r>
    </w:p>
    <w:p>
      <w:pPr>
        <w:pStyle w:val="FirstParagraph"/>
      </w:pPr>
      <w:r>
        <w:t xml:space="preserve">Manchester is not merely a geographic location; it is a demographic powerhouse within the north of England. It serves as a microcosm for many of the societal trends affecting healthcare provision across the wider region. With a rapidly growing population, significant socioeconomic diversity, and high rates of urbanization, Manchester presents unique challenges for eye care providers. The density of services required in United Kingdom Manchester means that accessibility and efficiency are paramount.</w:t>
      </w:r>
    </w:p>
    <w:p>
      <w:pPr>
        <w:pStyle w:val="BodyText"/>
      </w:pPr>
      <w:r>
        <w:t xml:space="preserve">In recent years, the demand for eye health services in United Kingdom Manchester has surged due to an aging population susceptible to age-related macular degeneration (AMD) and glaucoma, as well as a younger demographic increasingly affected by digital eye strain and myopia progression. Furthermore, the prevalence of systemic conditions such as diabetes is higher in certain postcodes within United Kingdom Manchester, necessitating rigorous diabetic retinopathy screening protocols.</w:t>
      </w:r>
    </w:p>
    <w:bookmarkEnd w:id="21"/>
    <w:bookmarkStart w:id="24" w:name="the-role-of-the-modern-optometrist"/>
    <w:p>
      <w:pPr>
        <w:pStyle w:val="Heading2"/>
      </w:pPr>
      <w:r>
        <w:t xml:space="preserve">The Role of the Modern Optometrist</w:t>
      </w:r>
    </w:p>
    <w:p>
      <w:pPr>
        <w:pStyle w:val="FirstParagraph"/>
      </w:pPr>
      <w:r>
        <w:t xml:space="preserve">In this context, the role of the Optometrist has evolved significantly. Traditionally viewed primarily as vision correctors who prescribe glasses and contact lenses, the modern Optometist in United Kingdom Manchester is a first-line primary care practitioner. This case study focuses on "The View Point Clinic," a hypothetical yet representative practice in central Manchester that adopted an integrated care model.</w:t>
      </w:r>
    </w:p>
    <w:bookmarkStart w:id="22" w:name="clinical-scope-and-diagnostic-capability"/>
    <w:p>
      <w:pPr>
        <w:pStyle w:val="Heading3"/>
      </w:pPr>
      <w:r>
        <w:t xml:space="preserve">1. Clinical Scope and Diagnostic Capability</w:t>
      </w:r>
    </w:p>
    <w:p>
      <w:pPr>
        <w:pStyle w:val="FirstParagraph"/>
      </w:pPr>
      <w:r>
        <w:t xml:space="preserve">The core competency of the Optometrist in this case study lies in diagnostic acuity. Utilizing advanced Optical Coherence Tomography (OCT) and wide-field retinal imaging, the Optometrist can detect micro-vascular changes associated with diabetes long before systemic symptoms manifest. In United Kingdom Manchester, where health disparities exist, early detection by an Optometist is crucial for reducing the burden on secondary hospital care.</w:t>
      </w:r>
    </w:p>
    <w:p>
      <w:pPr>
        <w:pStyle w:val="BodyText"/>
      </w:pPr>
      <w:r>
        <w:t xml:space="preserve">The case study data indicates that within a 12-month period, the Optometrist team identified 45 new cases of glaucoma and 30 patients with pre-proliferative diabetic retinopathy. These findings underscore the vital screening function of an Optometist in United Kingdom Manchester’s public health strategy.</w:t>
      </w:r>
    </w:p>
    <w:bookmarkEnd w:id="22"/>
    <w:bookmarkStart w:id="23" w:name="Xbe7a805031f352d5426bb5a77af7a0802b779f8"/>
    <w:p>
      <w:pPr>
        <w:pStyle w:val="Heading3"/>
      </w:pPr>
      <w:r>
        <w:t xml:space="preserve">2. Digital Integration and Patient Management</w:t>
      </w:r>
    </w:p>
    <w:p>
      <w:pPr>
        <w:pStyle w:val="FirstParagraph"/>
      </w:pPr>
      <w:r>
        <w:t xml:space="preserve">A key theme in this case study is the digital transformation facilitated by the Optometrist. Patients visiting practices in United Kingdom Manchester expect seamless experiences. The Optometrist utilizes a cloud-based electronic health record (EHR) system that allows for instant sharing of imaging data with ophthalmologists when referrals are necessary.</w:t>
      </w:r>
    </w:p>
    <w:p>
      <w:pPr>
        <w:pStyle w:val="BodyText"/>
      </w:pPr>
      <w:r>
        <w:t xml:space="preserve">This integration has reduced referral wait times for patients in United Kingdom Manchester by an average of three weeks. Furthermore, the use of remote monitoring tools allowed the Optometrist to track chronic conditions without requiring patients to travel long distances, a significant benefit for elderly residents in parts of Greater Manchester with limited transport links.</w:t>
      </w:r>
    </w:p>
    <w:bookmarkEnd w:id="23"/>
    <w:bookmarkEnd w:id="24"/>
    <w:bookmarkStart w:id="27" w:name="challenges-and-strategic-responses"/>
    <w:p>
      <w:pPr>
        <w:pStyle w:val="Heading2"/>
      </w:pPr>
      <w:r>
        <w:t xml:space="preserve">Challenges and Strategic Responses</w:t>
      </w:r>
    </w:p>
    <w:bookmarkStart w:id="25" w:name="the-workload-pressure-on-the-optometrist"/>
    <w:p>
      <w:pPr>
        <w:pStyle w:val="Heading3"/>
      </w:pPr>
      <w:r>
        <w:t xml:space="preserve">The Workload Pressure on the Optometrist</w:t>
      </w:r>
    </w:p>
    <w:p>
      <w:pPr>
        <w:pStyle w:val="FirstParagraph"/>
      </w:pPr>
      <w:r>
        <w:rPr>
          <w:bCs/>
          <w:b/>
        </w:rPr>
        <w:t xml:space="preserve">The Challenge:</w:t>
      </w:r>
      <w:r>
        <w:t xml:space="preserve"> </w:t>
      </w:r>
      <w:r>
        <w:t xml:space="preserve">High patient volume in United Kingdom Manchester can lead to practitioner burnout. The pressure to maintain NHS contract compliance while offering private services creates a complex operational landscape for the Optometist.</w:t>
      </w:r>
    </w:p>
    <w:p>
      <w:pPr>
        <w:pStyle w:val="BodyText"/>
      </w:pPr>
      <w:r>
        <w:rPr>
          <w:bCs/>
          <w:b/>
        </w:rPr>
        <w:t xml:space="preserve">The Response:</w:t>
      </w:r>
      <w:r>
        <w:t xml:space="preserve"> </w:t>
      </w:r>
      <w:r>
        <w:t xml:space="preserve">The practice implemented a triage system managed by specialized contact lens technicians and junior Optometrists. This allowed senior Optometrists in United Kingdom Manchester to focus on complex clinical cases. Additionally, extended opening hours were introduced to accommodate working professionals, demonstrating the flexibility required of an Optometist in a busy city environment.</w:t>
      </w:r>
    </w:p>
    <w:bookmarkEnd w:id="25"/>
    <w:bookmarkStart w:id="26" w:name="socioeconomic-barriers"/>
    <w:p>
      <w:pPr>
        <w:pStyle w:val="Heading3"/>
      </w:pPr>
      <w:r>
        <w:t xml:space="preserve">Socioeconomic Barriers</w:t>
      </w:r>
    </w:p>
    <w:p>
      <w:pPr>
        <w:pStyle w:val="FirstParagraph"/>
      </w:pPr>
      <w:r>
        <w:t xml:space="preserve">In parts of United Kingdom Manchester, poverty affects health outcomes. Many patients struggle to afford necessary visual aids or follow-up appointments. The case study highlights an initiative led by the Optometist team where they collaborated with local charities to provide free spectacles for children and low-income adults. This community-focused approach has improved adherence rates and patient trust in the healthcare system within United Kingdom Manchester.</w:t>
      </w:r>
    </w:p>
    <w:bookmarkEnd w:id="26"/>
    <w:bookmarkEnd w:id="27"/>
    <w:bookmarkStart w:id="28" w:name="outcomes-and-impact"/>
    <w:p>
      <w:pPr>
        <w:pStyle w:val="Heading2"/>
      </w:pPr>
      <w:r>
        <w:t xml:space="preserve">Outcomes and Impact</w:t>
      </w:r>
    </w:p>
    <w:p>
      <w:pPr>
        <w:pStyle w:val="FirstParagraph"/>
      </w:pPr>
      <w:r>
        <w:t xml:space="preserve">The implementation of this advanced Optometry model in United Kingdom Manchester has yielded measurable results:</w:t>
      </w:r>
    </w:p>
    <w:p>
      <w:pPr>
        <w:numPr>
          <w:ilvl w:val="0"/>
          <w:numId w:val="1001"/>
        </w:numPr>
        <w:pStyle w:val="Compact"/>
      </w:pPr>
      <w:r>
        <w:rPr>
          <w:bCs/>
          <w:b/>
        </w:rPr>
        <w:t xml:space="preserve">Detection Rates:</w:t>
      </w:r>
      <w:r>
        <w:t xml:space="preserve"> </w:t>
      </w:r>
      <w:r>
        <w:t xml:space="preserve">A 15% increase in early-stage disease detection compared to the regional average for similar practices.</w:t>
      </w:r>
    </w:p>
    <w:p>
      <w:pPr>
        <w:numPr>
          <w:ilvl w:val="0"/>
          <w:numId w:val="1001"/>
        </w:numPr>
        <w:pStyle w:val="Compact"/>
      </w:pPr>
      <w:r>
        <w:t xml:space="preserve">Patient Satisfaction:NPS (Net Promoter Score) rose from 72 to 89, reflecting high satisfaction with the comprehensive care provided by the Optometist team.</w:t>
      </w:r>
    </w:p>
    <w:p>
      <w:pPr>
        <w:numPr>
          <w:ilvl w:val="0"/>
          <w:numId w:val="1001"/>
        </w:numPr>
        <w:pStyle w:val="Compact"/>
      </w:pPr>
      <w:r>
        <w:rPr>
          <w:bCs/>
          <w:b/>
        </w:rPr>
        <w:t xml:space="preserve">Referral Efficiency:</w:t>
      </w:r>
      <w:r>
        <w:t xml:space="preserve"> </w:t>
      </w:r>
      <w:r>
        <w:t xml:space="preserve">A reduction in "lost to follow-up" cases by 40%, ensuring that patients identified with serious conditions receive timely specialist care.</w:t>
      </w:r>
    </w:p>
    <w:bookmarkEnd w:id="28"/>
    <w:bookmarkStart w:id="29" w:name="X78dd1853b1edacfe22659c01e917b91e48af547"/>
    <w:p>
      <w:pPr>
        <w:pStyle w:val="Heading2"/>
      </w:pPr>
      <w:r>
        <w:t xml:space="preserve">The Broader Implications for United Kingdom Manchester</w:t>
      </w:r>
    </w:p>
    <w:p>
      <w:pPr>
        <w:pStyle w:val="FirstParagraph"/>
      </w:pPr>
      <w:r>
        <w:t xml:space="preserve">This case study serves as a blueprint for how healthcare providers in United Kingdom Manchester can adapt to modern demands. It illustrates that the Optometrist is not an isolated professional but a integral node in the city’s health network. By taking ownership of chronic disease management and leveraging technology, the Optometist alleviates pressure on hospitals.</w:t>
      </w:r>
    </w:p>
    <w:p>
      <w:pPr>
        <w:pStyle w:val="BodyText"/>
      </w:pPr>
      <w:r>
        <w:t xml:space="preserve">Furthermore, this model promotes health equity in United Kingdom Manchester. When an Optometist reaches out to underserved communities, they bridge the gap between clinical medicine and social reality. The success of this approach suggests that future policy for eye care in United Kingdom Manchester should prioritize funding for community-based Optometry services rather than solely focusing on hospital infrastructure.</w:t>
      </w:r>
    </w:p>
    <w:bookmarkEnd w:id="29"/>
    <w:bookmarkStart w:id="30" w:name="conclusion"/>
    <w:p>
      <w:pPr>
        <w:pStyle w:val="Heading2"/>
      </w:pPr>
      <w:r>
        <w:t xml:space="preserve">Conclusion</w:t>
      </w:r>
    </w:p>
    <w:p>
      <w:pPr>
        <w:pStyle w:val="FirstParagraph"/>
      </w:pPr>
      <w:r>
        <w:t xml:space="preserve">In conclusion, this case study demonstrates that a proactive, technology-enabled Optometrist practice is essential for maintaining the visual and systemic health of the population in United Kingdom Manchester. The synergy between clinical excellence, digital innovation, and community engagement defines the modern role of an Optometist.</w:t>
      </w:r>
    </w:p>
    <w:p>
      <w:pPr>
        <w:pStyle w:val="BodyText"/>
      </w:pPr>
      <w:r>
        <w:t xml:space="preserve">For stakeholders in United Kingdom Manchester—whether they are NHS commissioners, local government officials, or healthcare investors—the lesson is clear: supporting robust Optometry services is a cost-effective strategy for public health. The Optometrist stands at the forefront of preventive care, and their expanded role in United Kingdom Manchester offers a pathway to healthier communities and more efficient healthcare delivery.</w:t>
      </w:r>
    </w:p>
    <w:p>
      <w:pPr>
        <w:pStyle w:val="BodyText"/>
      </w:pPr>
      <w:r>
        <w:rPr>
          <w:iCs/>
          <w:i/>
        </w:rPr>
        <w:t xml:space="preserve">This document was prepared as an academic case study for educational purposes regarding eye care practices in the United Kingdom, specifically tailored for the city of Manchester. All patient data mentioned has been anonymized and simulated to protect privacy.</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Advanced Optometric Care in United Kingdom Manchester</dc:title>
  <dc:creator/>
  <dc:language>en</dc:language>
  <cp:keywords/>
  <dcterms:created xsi:type="dcterms:W3CDTF">2026-07-29T10:11:29Z</dcterms:created>
  <dcterms:modified xsi:type="dcterms:W3CDTF">2026-07-29T10:11:29Z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