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Optometric</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bf000c0528ec54ec034d0e56c4b88c21cd0e9f1"/>
    <w:p>
      <w:pPr>
        <w:pStyle w:val="Heading1"/>
      </w:pPr>
      <w:r>
        <w:t xml:space="preserve">Case Study Strategic Implementation of Advanced Optometric Care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United States Houston</w:t>
      </w:r>
      <w:r>
        <w:br/>
      </w:r>
    </w:p>
    <w:p>
      <w:pPr>
        <w:pStyle w:val="BodyText"/>
      </w:pPr>
      <w:r>
        <w:t xml:space="preserve">Subject:Analyzing the Efficacy of Integrated Optometrist Services in a Diverse Urban Market</w:t>
      </w:r>
    </w:p>
    <w:bookmarkStart w:id="20" w:name="executive-summary"/>
    <w:p>
      <w:pPr>
        <w:pStyle w:val="Heading2"/>
      </w:pPr>
      <w:r>
        <w:t xml:space="preserve">1. Executive Summary</w:t>
      </w:r>
    </w:p>
    <w:p>
      <w:pPr>
        <w:pStyle w:val="FirstParagraph"/>
      </w:pPr>
      <w:r>
        <w:t xml:space="preserve">The healthcare landscape within the</w:t>
      </w:r>
      <w:r>
        <w:t xml:space="preserve"> </w:t>
      </w:r>
      <w:r>
        <w:rPr>
          <w:bCs/>
          <w:b/>
        </w:rPr>
        <w:t xml:space="preserve">United States Houston</w:t>
      </w:r>
      <w:r>
        <w:br/>
      </w:r>
      <w:r>
        <w:t xml:space="preserve">is characterized by rapid population growth, diverse demographic profiles, and a high prevalence of lifestyle-related chronic conditions. This case study examines the operational dynamics, patient outcomes, and economic viability of establishing a comprehensive</w:t>
      </w:r>
      <w:r>
        <w:t xml:space="preserve"> </w:t>
      </w:r>
      <w:r>
        <w:rPr>
          <w:bCs/>
          <w:b/>
        </w:rPr>
        <w:t xml:space="preserve">Optometrist</w:t>
      </w:r>
      <w:r>
        <w:t xml:space="preserve"> </w:t>
      </w:r>
      <w:r>
        <w:t xml:space="preserve">practice in this major metropolitan hub. The primary objective is to demonstrate how an</w:t>
      </w:r>
      <w:r>
        <w:t xml:space="preserve"> </w:t>
      </w:r>
      <w:r>
        <w:rPr>
          <w:bCs/>
          <w:b/>
        </w:rPr>
        <w:t xml:space="preserve">Optometrist</w:t>
      </w:r>
      <w:r>
        <w:t xml:space="preserve">, when integrated with modern diagnostic technology and community outreach programs, can significantly improve visual health metrics in the bustling environment of</w:t>
      </w:r>
      <w:r>
        <w:t xml:space="preserve"> </w:t>
      </w:r>
      <w:r>
        <w:rPr>
          <w:iCs/>
          <w:i/>
        </w:rPr>
        <w:t xml:space="preserve">United States Houston</w:t>
      </w:r>
      <w:r>
        <w:t xml:space="preserve">.</w:t>
      </w:r>
    </w:p>
    <w:p>
      <w:pPr>
        <w:pStyle w:val="BodyText"/>
      </w:pPr>
      <w:r>
        <w:t xml:space="preserve">Houston, as the fourth-largest city in the nation, presents unique challenges and opportunities for eye care professionals. From the heat-related dry eye syndrome prevalent among outdoor workers to a high incidence of diabetic retinopathy within specific demographic groups, the demand for specialized</w:t>
      </w:r>
      <w:r>
        <w:t xml:space="preserve"> </w:t>
      </w:r>
      <w:r>
        <w:rPr>
          <w:bCs/>
          <w:b/>
        </w:rPr>
        <w:t xml:space="preserve">Optometrist</w:t>
      </w:r>
      <w:r>
        <w:t xml:space="preserve"> </w:t>
      </w:r>
      <w:r>
        <w:t xml:space="preserve">services is critical. This document explores how a strategic approach to an</w:t>
      </w:r>
      <w:r>
        <w:t xml:space="preserve"> </w:t>
      </w:r>
      <w:r>
        <w:rPr>
          <w:iCs/>
          <w:i/>
        </w:rPr>
        <w:t xml:space="preserve">Optometrist</w:t>
      </w:r>
      <w:r>
        <w:br/>
      </w:r>
      <w:r>
        <w:t xml:space="preserve">practice can lead superior patient outcomes and sustainable business growth in this competitive Texas market.</w:t>
      </w:r>
    </w:p>
    <w:bookmarkEnd w:id="20"/>
    <w:bookmarkStart w:id="21" w:name="X2c850c92e2c6ab6075c69c748d1c33afdffca84"/>
    <w:p>
      <w:pPr>
        <w:pStyle w:val="Heading2"/>
      </w:pPr>
      <w:r>
        <w:t xml:space="preserve">2. Background and Context: The United States Houston Demographic</w:t>
      </w:r>
    </w:p>
    <w:p>
      <w:pPr>
        <w:pStyle w:val="FirstParagraph"/>
      </w:pPr>
      <w:r>
        <w:t xml:space="preserve">To understand the necessity of advanced</w:t>
      </w:r>
      <w:r>
        <w:t xml:space="preserve"> </w:t>
      </w:r>
      <w:r>
        <w:rPr>
          <w:bCs/>
          <w:b/>
        </w:rPr>
        <w:t xml:space="preserve">Optometrist</w:t>
      </w:r>
      <w:r>
        <w:br/>
      </w:r>
      <w:r>
        <w:t xml:space="preserve">care, one must first analyze the specific context of</w:t>
      </w:r>
      <w:r>
        <w:t xml:space="preserve"> </w:t>
      </w:r>
      <w:r>
        <w:rPr>
          <w:bCs/>
          <w:b/>
          <w:iCs/>
          <w:i/>
        </w:rPr>
        <w:t xml:space="preserve">United States Houston</w:t>
      </w:r>
      <w:r>
        <w:t xml:space="preserve">. The city is a melting pot of cultures, with significant Hispanic and African American populations, alongside a growing Asian community. This diversity requires an</w:t>
      </w:r>
    </w:p>
    <w:p>
      <w:pPr>
        <w:pStyle w:val="BodyText"/>
      </w:pPr>
      <w:r>
        <w:t xml:space="preserve">Optometrist to be culturally competent and capable of addressing varying genetic predispositions to eye diseases.</w:t>
      </w:r>
    </w:p>
    <w:p>
      <w:pPr>
        <w:pStyle w:val="BodyText"/>
      </w:pPr>
      <w:r>
        <w:rPr>
          <w:bCs/>
          <w:b/>
        </w:rPr>
        <w:t xml:space="preserve">A. Key Health Challenges in United States Houston:</w:t>
      </w:r>
    </w:p>
    <w:p>
      <w:pPr>
        <w:numPr>
          <w:ilvl w:val="0"/>
          <w:numId w:val="1001"/>
        </w:numPr>
        <w:pStyle w:val="Compact"/>
      </w:pPr>
      <w:r>
        <w:t xml:space="preserve">Demographics:The median age is relatively young compared to national averages, yet the population is aging rapidly due to migration from other states. This creates a dual market requiring pediatric and geriatric</w:t>
      </w:r>
      <w:r>
        <w:t xml:space="preserve"> </w:t>
      </w:r>
      <w:r>
        <w:rPr>
          <w:bCs/>
          <w:b/>
        </w:rPr>
        <w:t xml:space="preserve">Optometrist</w:t>
      </w:r>
      <w:r>
        <w:br/>
      </w:r>
      <w:r>
        <w:t xml:space="preserve">expertise.</w:t>
      </w:r>
    </w:p>
    <w:p>
      <w:pPr>
        <w:numPr>
          <w:ilvl w:val="0"/>
          <w:numId w:val="1001"/>
        </w:numPr>
        <w:pStyle w:val="Compact"/>
      </w:pPr>
      <w:r>
        <w:t xml:space="preserve">Lifestyle Factors:Houston’s humid subtropical climate contributes to high rates of environmental dry eye disease. Furthermore, the city’s extensive sprawl leads to longer commutes, increasing digital eye strain among professionals.</w:t>
      </w:r>
    </w:p>
    <w:p>
      <w:pPr>
        <w:numPr>
          <w:ilvl w:val="0"/>
          <w:numId w:val="1001"/>
        </w:numPr>
        <w:pStyle w:val="Compact"/>
      </w:pPr>
      <w:r>
        <w:t xml:space="preserve">Economic Disparities:There is a significant gap in healthcare access between affluent areas like River Oaks and lower-income neighborhoods in South Houston. An effective</w:t>
      </w:r>
      <w:r>
        <w:t xml:space="preserve"> </w:t>
      </w:r>
      <w:r>
        <w:rPr>
          <w:bCs/>
          <w:b/>
        </w:rPr>
        <w:t xml:space="preserve">Optometrist</w:t>
      </w:r>
      <w:r>
        <w:br/>
      </w:r>
      <w:r>
        <w:t xml:space="preserve">practice must navigate insurance networks (Medicare, Medicaid, and private insurers) prevalent in the</w:t>
      </w:r>
      <w:r>
        <w:t xml:space="preserve"> </w:t>
      </w:r>
      <w:r>
        <w:rPr>
          <w:iCs/>
          <w:i/>
        </w:rPr>
        <w:t xml:space="preserve">United States Houston</w:t>
      </w:r>
      <w:r>
        <w:br/>
      </w:r>
      <w:r>
        <w:t xml:space="preserve">healthcare system.</w:t>
      </w:r>
    </w:p>
    <w:p>
      <w:pPr>
        <w:numPr>
          <w:ilvl w:val="0"/>
          <w:numId w:val="1001"/>
        </w:numPr>
        <w:pStyle w:val="Compact"/>
      </w:pPr>
      <w:r>
        <w:t xml:space="preserve">Disease Prevalence:Houston has one of the highest rates of diabetes in the nation. Consequently, an</w:t>
      </w:r>
      <w:r>
        <w:t xml:space="preserve"> </w:t>
      </w:r>
      <w:r>
        <w:rPr>
          <w:bCs/>
          <w:b/>
        </w:rPr>
        <w:t xml:space="preserve">Optometrist</w:t>
      </w:r>
      <w:r>
        <w:br/>
      </w:r>
      <w:r>
        <w:t xml:space="preserve">plays a pivotal role in systemic health monitoring, as diabetic retinopathy is a leading cause of blindness that can be managed through early detection.</w:t>
      </w:r>
    </w:p>
    <w:bookmarkEnd w:id="21"/>
    <w:bookmarkStart w:id="22" w:name="objectives-of-the-case-study"/>
    <w:p>
      <w:pPr>
        <w:pStyle w:val="Heading2"/>
      </w:pPr>
      <w:r>
        <w:t xml:space="preserve">3. Objectives of the Case Study</w:t>
      </w:r>
    </w:p>
    <w:p>
      <w:pPr>
        <w:pStyle w:val="FirstParagraph"/>
      </w:pPr>
      <w:r>
        <w:t xml:space="preserve">This case study aims to evaluate three core pillars regarding the implementation of an</w:t>
      </w:r>
      <w:r>
        <w:t xml:space="preserve"> </w:t>
      </w:r>
      <w:r>
        <w:rPr>
          <w:bCs/>
          <w:b/>
        </w:rPr>
        <w:t xml:space="preserve">Optometrist</w:t>
      </w:r>
      <w:r>
        <w:br/>
      </w:r>
      <w:r>
        <w:t xml:space="preserve">practice in</w:t>
      </w:r>
      <w:r>
        <w:t xml:space="preserve"> </w:t>
      </w:r>
      <w:r>
        <w:rPr>
          <w:bCs/>
          <w:b/>
          <w:iCs/>
          <w:i/>
        </w:rPr>
        <w:t xml:space="preserve">United States Houston</w:t>
      </w:r>
      <w:r>
        <w:t xml:space="preserve">:</w:t>
      </w:r>
    </w:p>
    <w:p>
      <w:pPr>
        <w:numPr>
          <w:ilvl w:val="0"/>
          <w:numId w:val="1002"/>
        </w:numPr>
        <w:pStyle w:val="Compact"/>
      </w:pPr>
      <w:r>
        <w:rPr>
          <w:bCs/>
          <w:b/>
        </w:rPr>
        <w:t xml:space="preserve">Clinical Efficiency:To measure how advanced diagnostic tools utilized by an</w:t>
      </w:r>
      <w:r>
        <w:rPr>
          <w:bCs/>
          <w:b/>
        </w:rPr>
        <w:t xml:space="preserve"> </w:t>
      </w:r>
      <w:r>
        <w:rPr>
          <w:bCs/>
          <w:b/>
          <w:bCs/>
          <w:b/>
        </w:rPr>
        <w:t xml:space="preserve">Optometrist</w:t>
      </w:r>
    </w:p>
    <w:p>
      <w:pPr>
        <w:numPr>
          <w:ilvl w:val="0"/>
          <w:numId w:val="1002"/>
        </w:numPr>
        <w:pStyle w:val="Compact"/>
      </w:pPr>
      <w:r>
        <w:t xml:space="preserve">Patient Acquisition and Retention:To assess strategies that an Optometrist can employ to build trust within the diverse communities of United States Houston.</w:t>
      </w:r>
    </w:p>
    <w:p>
      <w:pPr>
        <w:numPr>
          <w:ilvl w:val="0"/>
          <w:numId w:val="1002"/>
        </w:numPr>
        <w:pStyle w:val="Compact"/>
      </w:pPr>
      <w:r>
        <w:t xml:space="preserve">Economic Sustainability:To analyze the revenue streams available to an Optometrist, including medical optometry, retail eyewear sales, and specialty contact lens fittings.</w:t>
      </w:r>
    </w:p>
    <w:bookmarkEnd w:id="22"/>
    <w:bookmarkStart w:id="26" w:name="X1ce2a3d2e6da95b8454b3369b203d225dd4bf1f"/>
    <w:p>
      <w:pPr>
        <w:pStyle w:val="Heading2"/>
      </w:pPr>
      <w:r>
        <w:t xml:space="preserve">4. Methodology: The United States Houston Pilot Program</w:t>
      </w:r>
    </w:p>
    <w:p>
      <w:pPr>
        <w:pStyle w:val="FirstParagraph"/>
      </w:pPr>
      <w:r>
        <w:t xml:space="preserve">In this study, we simulate the establishment of a mid-sized</w:t>
      </w:r>
      <w:r>
        <w:t xml:space="preserve"> </w:t>
      </w:r>
      <w:r>
        <w:rPr>
          <w:bCs/>
          <w:b/>
        </w:rPr>
        <w:t xml:space="preserve">Optometrist</w:t>
      </w:r>
      <w:r>
        <w:br/>
      </w:r>
      <w:r>
        <w:t xml:space="preserve">clinic in the Heights district of</w:t>
      </w:r>
      <w:r>
        <w:t xml:space="preserve"> </w:t>
      </w:r>
      <w:r>
        <w:rPr>
          <w:bCs/>
          <w:b/>
          <w:iCs/>
          <w:i/>
        </w:rPr>
        <w:t xml:space="preserve">United States Houston</w:t>
      </w:r>
      <w:r>
        <w:t xml:space="preserve">. This area was selected due to its mix of residential families and young professionals. The following methodologies were applied:</w:t>
      </w:r>
    </w:p>
    <w:bookmarkStart w:id="23" w:name="X3735488849d1872a8dd580986e5268ef59a9114"/>
    <w:p>
      <w:pPr>
        <w:pStyle w:val="Heading3"/>
      </w:pPr>
      <w:r>
        <w:t xml:space="preserve">A. Technological Integration by the Optometrist</w:t>
      </w:r>
    </w:p>
    <w:p>
      <w:pPr>
        <w:pStyle w:val="FirstParagraph"/>
      </w:pPr>
      <w:r>
        <w:t xml:space="preserve">The</w:t>
      </w:r>
      <w:r>
        <w:t xml:space="preserve"> </w:t>
      </w:r>
      <w:r>
        <w:rPr>
          <w:bCs/>
          <w:b/>
        </w:rPr>
        <w:t xml:space="preserve">Optometrist practice was equipped with Optical Coherence Tomography (OCT), wide-field retinal imaging, and digital tonometry. These tools allow the</w:t>
      </w:r>
      <w:r>
        <w:rPr>
          <w:bCs/>
          <w:b/>
        </w:rPr>
        <w:t xml:space="preserve"> </w:t>
      </w:r>
      <w:r>
        <w:rPr>
          <w:bCs/>
          <w:b/>
          <w:iCs/>
          <w:i/>
          <w:bCs/>
          <w:b/>
        </w:rPr>
        <w:t xml:space="preserve">Optometrist</w:t>
      </w:r>
    </w:p>
    <w:bookmarkEnd w:id="23"/>
    <w:bookmarkStart w:id="24" w:name="b.-community-outreach-initiatives"/>
    <w:p>
      <w:pPr>
        <w:pStyle w:val="Heading3"/>
      </w:pPr>
      <w:r>
        <w:t xml:space="preserve">B. Community Outreach Initiatives</w:t>
      </w:r>
    </w:p>
    <w:p>
      <w:pPr>
        <w:pStyle w:val="FirstParagraph"/>
      </w:pPr>
      <w:r>
        <w:t xml:space="preserve">To address access issues in</w:t>
      </w:r>
      <w:r>
        <w:t xml:space="preserve"> </w:t>
      </w:r>
      <w:r>
        <w:rPr>
          <w:bCs/>
          <w:b/>
          <w:iCs/>
          <w:i/>
        </w:rPr>
        <w:t xml:space="preserve">United States Houston</w:t>
      </w:r>
      <w:r>
        <w:t xml:space="preserve">, the</w:t>
      </w:r>
    </w:p>
    <w:p>
      <w:pPr>
        <w:pStyle w:val="BodyText"/>
      </w:pPr>
      <w:r>
        <w:t xml:space="preserve">Optometrist partnered with local community centers and schools. Free screening events were hosted, focusing on vision checks for children and elderly residents in underserved areas. This proactive approach by the Optometrist helped build brand loyalty and trust within the United States Houston community.</w:t>
      </w:r>
    </w:p>
    <w:bookmarkEnd w:id="24"/>
    <w:bookmarkStart w:id="25" w:name="c.-multilingual-services"/>
    <w:p>
      <w:pPr>
        <w:pStyle w:val="Heading3"/>
      </w:pPr>
      <w:r>
        <w:t xml:space="preserve">C. Multilingual Services</w:t>
      </w:r>
    </w:p>
    <w:p>
      <w:pPr>
        <w:pStyle w:val="FirstParagraph"/>
      </w:pPr>
      <w:r>
        <w:t xml:space="preserve">Given the linguistic diversity of</w:t>
      </w:r>
      <w:r>
        <w:t xml:space="preserve"> </w:t>
      </w:r>
      <w:r>
        <w:rPr>
          <w:bCs/>
          <w:b/>
          <w:iCs/>
          <w:i/>
        </w:rPr>
        <w:t xml:space="preserve">United States Houston</w:t>
      </w:r>
      <w:r>
        <w:t xml:space="preserve">, the</w:t>
      </w:r>
    </w:p>
    <w:p>
      <w:pPr>
        <w:pStyle w:val="BodyText"/>
      </w:pPr>
      <w:r>
        <w:rPr>
          <w:bCs/>
          <w:b/>
        </w:rPr>
        <w:t xml:space="preserve">Optometrist</w:t>
      </w:r>
      <w:r>
        <w:t xml:space="preserve"> </w:t>
      </w:r>
      <w:r>
        <w:t xml:space="preserve">practice hired staff fluent in Spanish, Vietnamese, and Arabic. This ensured that patients could understand their treatment plans clearly, improving compliance with prescribed therapies.</w:t>
      </w:r>
    </w:p>
    <w:bookmarkEnd w:id="25"/>
    <w:bookmarkEnd w:id="26"/>
    <w:bookmarkStart w:id="30" w:name="results-and-analysis"/>
    <w:p>
      <w:pPr>
        <w:pStyle w:val="Heading2"/>
      </w:pPr>
      <w:r>
        <w:t xml:space="preserve">5. Results and Analysis</w:t>
      </w:r>
    </w:p>
    <w:p>
      <w:pPr>
        <w:pStyle w:val="FirstParagraph"/>
      </w:pPr>
      <w:r>
        <w:t xml:space="preserve">The data collected from the pilot program highlights significant improvements in both clinical outcomes and business viability for the</w:t>
      </w:r>
    </w:p>
    <w:p>
      <w:pPr>
        <w:pStyle w:val="BodyText"/>
      </w:pPr>
      <w:r>
        <w:rPr>
          <w:bCs/>
          <w:b/>
        </w:rPr>
        <w:t xml:space="preserve">Optometrist</w:t>
      </w:r>
      <w:r>
        <w:t xml:space="preserve"> </w:t>
      </w:r>
      <w:r>
        <w:t xml:space="preserve">practice in</w:t>
      </w:r>
      <w:r>
        <w:t xml:space="preserve"> </w:t>
      </w:r>
      <w:r>
        <w:rPr>
          <w:bCs/>
          <w:b/>
          <w:iCs/>
          <w:i/>
        </w:rPr>
        <w:t xml:space="preserve">United States Houston</w:t>
      </w:r>
      <w:r>
        <w:t xml:space="preserve">.</w:t>
      </w:r>
    </w:p>
    <w:bookmarkStart w:id="27" w:name="a.-clinical-outcomes"/>
    <w:p>
      <w:pPr>
        <w:pStyle w:val="Heading3"/>
      </w:pPr>
      <w:r>
        <w:t xml:space="preserve">A. Clinical Outcomes</w:t>
      </w:r>
    </w:p>
    <w:p>
      <w:pPr>
        <w:pStyle w:val="FirstParagraph"/>
      </w:pPr>
      <w:r>
        <w:t xml:space="preserve">Metric</w:t>
      </w:r>
    </w:p>
    <w:p>
      <w:pPr>
        <w:pStyle w:val="BodyText"/>
      </w:pPr>
      <w:r>
        <w:t xml:space="preserve">Prior Year Baseline</w:t>
      </w:r>
    </w:p>
    <w:p>
      <w:pPr>
        <w:pStyle w:val="BodyText"/>
      </w:pPr>
      <w:r>
        <w:br/>
      </w:r>
      <w:r>
        <w:t xml:space="preserve">th&gt;Prior Year Baseline (Standard Care)</w:t>
      </w:r>
    </w:p>
    <w:p>
      <w:pPr>
        <w:pStyle w:val="BodyText"/>
      </w:pPr>
      <w:r>
        <w:br/>
      </w:r>
    </w:p>
    <w:p>
      <w:pPr>
        <w:pStyle w:val="BodyText"/>
      </w:pPr>
      <w:r>
        <w:br/>
      </w:r>
      <w:r>
        <w:t xml:space="preserve">tr&gt;</w:t>
      </w:r>
    </w:p>
    <w:p>
      <w:pPr>
        <w:pStyle w:val="BodyText"/>
      </w:pPr>
      <w:r>
        <w:t xml:space="preserve">New Glaucoma Diagnoses Detected Early</w:t>
      </w:r>
      <w:r>
        <w:br/>
      </w:r>
    </w:p>
    <w:p>
      <w:pPr>
        <w:pStyle w:val="BodyText"/>
      </w:pPr>
      <w:r>
        <w:t xml:space="preserve">15 Cases</w:t>
      </w:r>
      <w:r>
        <w:br/>
      </w:r>
    </w:p>
    <w:p>
      <w:pPr>
        <w:pStyle w:val="BodyText"/>
      </w:pPr>
      <w:r>
        <w:t xml:space="preserve">Patient Satisfaction Score/p&gt;</w:t>
      </w:r>
      <w:r>
        <w:br/>
      </w:r>
      <w:r>
        <w:t xml:space="preserve">ul&gt;</w:t>
      </w:r>
      <w:r>
        <w:br/>
      </w:r>
      <w:r>
        <w:t xml:space="preserve">li&gt;The adoption of OCT technology by the</w:t>
      </w:r>
    </w:p>
    <w:p>
      <w:pPr>
        <w:pStyle w:val="BodyText"/>
      </w:pPr>
      <w:r>
        <w:rPr>
          <w:bCs/>
          <w:b/>
        </w:rPr>
        <w:t xml:space="preserve">Optometrist</w:t>
      </w:r>
      <w:r>
        <w:t xml:space="preserve"> </w:t>
      </w:r>
      <w:r>
        <w:t xml:space="preserve">practice resulted in a 25% increase in early-stage glaucoma detection compared to regional averages in</w:t>
      </w:r>
      <w:r>
        <w:t xml:space="preserve"> </w:t>
      </w:r>
      <w:r>
        <w:rPr>
          <w:iCs/>
          <w:i/>
        </w:rPr>
        <w:t xml:space="preserve">United States Houston</w:t>
      </w:r>
      <w:r>
        <w:t xml:space="preserve">. Early intervention preserves vision and reduces long-term healthcare costs for patients.</w:t>
      </w:r>
    </w:p>
    <w:p>
      <w:pPr>
        <w:pStyle w:val="BodyText"/>
      </w:pPr>
      <w:r>
        <w:br/>
      </w:r>
      <w:r>
        <w:t xml:space="preserve">li&gt;The prevalence of dry eye disease diagnoses increased by 18%. This reflects better diagnostic accuracy by the</w:t>
      </w:r>
    </w:p>
    <w:p>
      <w:pPr>
        <w:pStyle w:val="BodyText"/>
      </w:pPr>
      <w:r>
        <w:rPr>
          <w:bCs/>
          <w:b/>
        </w:rPr>
        <w:t xml:space="preserve">Optometrist</w:t>
      </w:r>
      <w:r>
        <w:t xml:space="preserve"> </w:t>
      </w:r>
      <w:r>
        <w:t xml:space="preserve">rather than an actual spike in disease, indicating more thorough patient evaluations.</w:t>
      </w:r>
    </w:p>
    <w:p>
      <w:pPr>
        <w:pStyle w:val="BodyText"/>
      </w:pPr>
      <w:r>
        <w:br/>
      </w:r>
    </w:p>
    <w:bookmarkEnd w:id="27"/>
    <w:bookmarkStart w:id="28" w:name="b.-patient-engagement-and-retention"/>
    <w:p>
      <w:pPr>
        <w:pStyle w:val="Heading3"/>
      </w:pPr>
      <w:r>
        <w:t xml:space="preserve">B. Patient Engagement and Retention</w:t>
      </w:r>
    </w:p>
    <w:p>
      <w:pPr>
        <w:pStyle w:val="FirstParagraph"/>
      </w:pPr>
      <w:r>
        <w:t xml:space="preserve">The community outreach initiatives led by the</w:t>
      </w:r>
    </w:p>
    <w:p>
      <w:pPr>
        <w:pStyle w:val="BodyText"/>
      </w:pPr>
      <w:r>
        <w:rPr>
          <w:bCs/>
          <w:b/>
        </w:rPr>
        <w:t xml:space="preserve">Optometrist</w:t>
      </w:r>
      <w:r>
        <w:t xml:space="preserve"> </w:t>
      </w:r>
      <w:r>
        <w:t xml:space="preserve">resulted in a 40% increase in new patient referrals from non-traditional sources within the first six months. Specifically, partnerships with local schools in</w:t>
      </w:r>
    </w:p>
    <w:p>
      <w:pPr>
        <w:pStyle w:val="BodyText"/>
      </w:pPr>
      <w:r>
        <w:rPr>
          <w:bCs/>
          <w:b/>
        </w:rPr>
        <w:t xml:space="preserve">United States Houston</w:t>
      </w:r>
      <w:r>
        <w:t xml:space="preserve"> </w:t>
      </w:r>
      <w:r>
        <w:t xml:space="preserve">provided a steady stream of pediatric patients requiring corrective lenses and myopia management.</w:t>
      </w:r>
    </w:p>
    <w:bookmarkEnd w:id="28"/>
    <w:bookmarkStart w:id="29" w:name="c.-economic-performance"/>
    <w:p>
      <w:pPr>
        <w:pStyle w:val="Heading3"/>
      </w:pPr>
      <w:r>
        <w:t xml:space="preserve">C. Economic Performance</w:t>
      </w:r>
    </w:p>
    <w:p>
      <w:pPr>
        <w:pStyle w:val="FirstParagraph"/>
      </w:pPr>
      <w:r>
        <w:t xml:space="preserve">The</w:t>
      </w:r>
    </w:p>
    <w:p>
      <w:pPr>
        <w:pStyle w:val="BodyText"/>
      </w:pPr>
      <w:r>
        <w:rPr>
          <w:bCs/>
          <w:b/>
        </w:rPr>
        <w:t xml:space="preserve">Optometrist</w:t>
      </w:r>
      <w:r>
        <w:t xml:space="preserve"> </w:t>
      </w:r>
      <w:r>
        <w:t xml:space="preserve">practice achieved profitability within nine months, significantly faster than the industry standard for new clinics in</w:t>
      </w:r>
    </w:p>
    <w:p>
      <w:pPr>
        <w:pStyle w:val="BodyText"/>
      </w:pPr>
      <w:r>
        <w:rPr>
          <w:bCs/>
          <w:b/>
        </w:rPr>
        <w:t xml:space="preserve">United States Houston</w:t>
      </w:r>
      <w:r>
        <w:t xml:space="preserve">. The diversification of revenue streams proved crucial:</w:t>
      </w:r>
    </w:p>
    <w:p>
      <w:pPr>
        <w:pStyle w:val="BodyText"/>
      </w:pPr>
      <w:r>
        <w:br/>
      </w:r>
    </w:p>
    <w:p>
      <w:pPr>
        <w:pStyle w:val="FirstParagraph"/>
      </w:pPr>
      <w:r>
        <w:t xml:space="preserve">M</w:t>
      </w:r>
    </w:p>
    <w:p>
      <w:pPr>
        <w:pStyle w:val="BodyText"/>
      </w:pPr>
      <w:r>
        <w:t xml:space="preserve">edical Services: (Dry eye treatment, glaucoma management) accounted for 35% of revenue.</w:t>
      </w:r>
    </w:p>
    <w:p>
      <w:pPr>
        <w:pStyle w:val="BodyText"/>
      </w:pPr>
      <w:r>
        <w:br/>
      </w:r>
      <w:r>
        <w:t xml:space="preserve">li&gt;R</w:t>
      </w:r>
      <w:r>
        <w:rPr>
          <w:bCs/>
          <w:b/>
        </w:rPr>
        <w:t xml:space="preserve">etail Eyewear:</w:t>
      </w:r>
      <w:r>
        <w:t xml:space="preserve"> </w:t>
      </w:r>
      <w:r>
        <w:t xml:space="preserve">(Glasses and frames) accounted for 45% of revenue.</w:t>
      </w:r>
    </w:p>
    <w:p>
      <w:pPr>
        <w:pStyle w:val="BodyText"/>
      </w:pPr>
      <w:r>
        <w:br/>
      </w:r>
      <w:r>
        <w:t xml:space="preserve">li&gt;C</w:t>
      </w:r>
    </w:p>
    <w:p>
      <w:pPr>
        <w:pStyle w:val="BodyText"/>
      </w:pPr>
      <w:r>
        <w:t xml:space="preserve">ontact Lenses: (Specialty fits, including ortho-k for myopia control) accounted for 20% of revenue.</w:t>
      </w:r>
    </w:p>
    <w:p>
      <w:pPr>
        <w:pStyle w:val="BodyText"/>
      </w:pPr>
      <w:r>
        <w:br/>
      </w:r>
    </w:p>
    <w:bookmarkEnd w:id="29"/>
    <w:bookmarkEnd w:id="30"/>
    <w:bookmarkStart w:id="31" w:name="X427c2822e0a041e7aa738e815ee95d4b8c1361b"/>
    <w:p>
      <w:pPr>
        <w:pStyle w:val="Heading2"/>
      </w:pPr>
      <w:r>
        <w:t xml:space="preserve">6. Discussion: The Role of the Optometrist in United States Houston</w:t>
      </w:r>
    </w:p>
    <w:p>
      <w:pPr>
        <w:pStyle w:val="FirstParagraph"/>
      </w:pPr>
      <w:r>
        <w:t xml:space="preserve">This case study underscores that an</w:t>
      </w:r>
    </w:p>
    <w:p>
      <w:pPr>
        <w:pStyle w:val="BodyText"/>
      </w:pPr>
      <w:r>
        <w:rPr>
          <w:bCs/>
          <w:b/>
        </w:rPr>
        <w:t xml:space="preserve">Optometrist</w:t>
      </w:r>
      <w:r>
        <w:t xml:space="preserve"> </w:t>
      </w:r>
      <w:r>
        <w:t xml:space="preserve">is not merely a dispenser of glasses but a primary healthcare provider. In</w:t>
      </w:r>
    </w:p>
    <w:p>
      <w:pPr>
        <w:pStyle w:val="BodyText"/>
      </w:pPr>
      <w:r>
        <w:rPr>
          <w:bCs/>
          <w:b/>
        </w:rPr>
        <w:t xml:space="preserve">United States Houston</w:t>
      </w:r>
      <w:r>
        <w:t xml:space="preserve">, where chronic conditions like diabetes and hypertension are widespread, the Optometrist serves as a critical first line of defense. The high prevalence of these systemic diseases in the region makes it imperative for an Optometrist to maintain up-to-date knowledge on ocular manifestations of general health issues.</w:t>
      </w:r>
    </w:p>
    <w:p>
      <w:pPr>
        <w:pStyle w:val="BodyText"/>
      </w:pPr>
      <w:r>
        <w:t xml:space="preserve">Furthermore, the cultural landscape of</w:t>
      </w:r>
    </w:p>
    <w:p>
      <w:pPr>
        <w:pStyle w:val="BodyText"/>
      </w:pPr>
      <w:r>
        <w:rPr>
          <w:bCs/>
          <w:b/>
        </w:rPr>
        <w:t xml:space="preserve">United States Houston</w:t>
      </w:r>
      <w:r>
        <w:t xml:space="preserve"> </w:t>
      </w:r>
      <w:r>
        <w:t xml:space="preserve">demands that an Optometrist be adaptable. Patients from different backgrounds may have varying beliefs about healthcare. An</w:t>
      </w:r>
    </w:p>
    <w:p>
      <w:pPr>
        <w:pStyle w:val="BodyText"/>
      </w:pPr>
      <w:r>
        <w:rPr>
          <w:bCs/>
          <w:b/>
        </w:rPr>
        <w:t xml:space="preserve">Optometrist</w:t>
      </w:r>
      <w:r>
        <w:t xml:space="preserve"> </w:t>
      </w:r>
      <w:r>
        <w:t xml:space="preserve">who demonstrates cultural sensitivity and offers multilingual support fosters a therapeutic alliance that transcends language barriers.</w:t>
      </w:r>
    </w:p>
    <w:p>
      <w:pPr>
        <w:pStyle w:val="BodyText"/>
      </w:pPr>
      <w:r>
        <w:t xml:space="preserve">The competitive nature of the eye care market in</w:t>
      </w:r>
    </w:p>
    <w:p>
      <w:pPr>
        <w:pStyle w:val="BodyText"/>
      </w:pPr>
      <w:r>
        <w:rPr>
          <w:bCs/>
          <w:b/>
        </w:rPr>
        <w:t xml:space="preserve">United States Houston</w:t>
      </w:r>
      <w:r>
        <w:t xml:space="preserve"> </w:t>
      </w:r>
      <w:r>
        <w:t xml:space="preserve">also means that an Optometrist must differentiate themselves through technology and service quality. Investing in advanced diagnostic tools allows an Optometrist to offer superior care, which justifies premium pricing models and builds a reputation for excellence.</w:t>
      </w:r>
    </w:p>
    <w:bookmarkEnd w:id="31"/>
    <w:bookmarkStart w:id="32" w:name="Xf786a7cbd0edab55bc8287f94203c80939a8be3"/>
    <w:p>
      <w:pPr>
        <w:pStyle w:val="Heading2"/>
      </w:pPr>
      <w:r>
        <w:t xml:space="preserve">7. Challenges Faced by the United States Houston Optometrist</w:t>
      </w:r>
    </w:p>
    <w:p>
      <w:pPr>
        <w:pStyle w:val="FirstParagraph"/>
      </w:pPr>
      <w:r>
        <w:t xml:space="preserve">A. Regulatory Hurdles: The State of Texas has specific regulations regarding scope of practice for an Optometrist. Navigating these legal frameworks requires continuous education and compliance efforts.</w:t>
      </w:r>
    </w:p>
    <w:p>
      <w:pPr>
        <w:pStyle w:val="BodyText"/>
      </w:pPr>
      <w:r>
        <w:br/>
      </w:r>
    </w:p>
    <w:p>
      <w:pPr>
        <w:pStyle w:val="BodyText"/>
      </w:pPr>
      <w:r>
        <w:t xml:space="preserve">B. Insurance Complexity:Navigating the insurance landscape in</w:t>
      </w:r>
    </w:p>
    <w:p>
      <w:pPr>
        <w:pStyle w:val="BodyText"/>
      </w:pPr>
      <w:r>
        <w:t xml:space="preserve">United States Houston is complex. An Optometrist must efficiently manage billing for various providers to ensure timely reimbursement and cash flow stability.</w:t>
      </w:r>
    </w:p>
    <w:p>
      <w:pPr>
        <w:pStyle w:val="BodyText"/>
      </w:pPr>
      <w:r>
        <w:br/>
      </w:r>
    </w:p>
    <w:p>
      <w:pPr>
        <w:pStyle w:val="BodyText"/>
      </w:pPr>
      <w:r>
        <w:t xml:space="preserve">C. Staffing Retention:Hiring skilled technicians and administrative staff who can support an Optometrist’s workflow is challenging in a tight labor market like</w:t>
      </w:r>
      <w:r>
        <w:t xml:space="preserve"> </w:t>
      </w:r>
      <w:r>
        <w:rPr>
          <w:iCs/>
          <w:i/>
        </w:rPr>
        <w:t xml:space="preserve">United States Houston</w:t>
      </w:r>
      <w:r>
        <w:t xml:space="preserve">. Competitive wages and a positive workplace culture are essential for retaining talent.</w:t>
      </w:r>
    </w:p>
    <w:bookmarkEnd w:id="32"/>
    <w:bookmarkStart w:id="33" w:name="conclusion-and-recommendations"/>
    <w:p>
      <w:pPr>
        <w:pStyle w:val="Heading2"/>
      </w:pPr>
      <w:r>
        <w:t xml:space="preserve">8. Conclusion and Recommendations</w:t>
      </w:r>
    </w:p>
    <w:p>
      <w:pPr>
        <w:pStyle w:val="FirstParagraph"/>
      </w:pPr>
      <w:r>
        <w:t xml:space="preserve">This case study confirms that establishing an</w:t>
      </w:r>
    </w:p>
    <w:p>
      <w:pPr>
        <w:pStyle w:val="BodyText"/>
      </w:pPr>
      <w:r>
        <w:rPr>
          <w:bCs/>
          <w:b/>
        </w:rPr>
        <w:t xml:space="preserve">Optometrist</w:t>
      </w:r>
      <w:r>
        <w:t xml:space="preserve"> </w:t>
      </w:r>
      <w:r>
        <w:t xml:space="preserve">practice in</w:t>
      </w:r>
    </w:p>
    <w:p>
      <w:pPr>
        <w:pStyle w:val="BodyText"/>
      </w:pPr>
      <w:r>
        <w:rPr>
          <w:bCs/>
          <w:b/>
        </w:rPr>
        <w:t xml:space="preserve">United States Houston</w:t>
      </w:r>
      <w:r>
        <w:t xml:space="preserve"> </w:t>
      </w:r>
      <w:r>
        <w:t xml:space="preserve">is a viable and impactful venture, provided certain strategic steps are taken. The diversity of the population, combined with high rates of chronic disease, creates a significant need for comprehensive eye care.</w:t>
      </w:r>
    </w:p>
    <w:p>
      <w:pPr>
        <w:pStyle w:val="BodyText"/>
      </w:pPr>
      <w:r>
        <w:t xml:space="preserve">Recommendations for Future Optometrist Practices in United States Houston:</w:t>
      </w:r>
    </w:p>
    <w:p>
      <w:pPr>
        <w:pStyle w:val="BodyText"/>
      </w:pPr>
      <w:r>
        <w:br/>
      </w:r>
    </w:p>
    <w:p>
      <w:pPr>
        <w:numPr>
          <w:ilvl w:val="0"/>
          <w:numId w:val="1004"/>
        </w:numPr>
        <w:pStyle w:val="Compact"/>
      </w:pPr>
      <w:r>
        <w:t xml:space="preserve">Prioritize Technology:An</w:t>
      </w:r>
      <w:r>
        <w:t xml:space="preserve"> </w:t>
      </w:r>
      <w:r>
        <w:rPr>
          <w:bCs/>
          <w:b/>
        </w:rPr>
        <w:t xml:space="preserve">Optometrist</w:t>
      </w:r>
      <w:r>
        <w:t xml:space="preserve"> </w:t>
      </w:r>
      <w:r>
        <w:t xml:space="preserve">must invest in modern diagnostic equipment to stay competitive and provide accurate care.</w:t>
      </w:r>
    </w:p>
    <w:p>
      <w:pPr>
        <w:numPr>
          <w:ilvl w:val="0"/>
          <w:numId w:val="1004"/>
        </w:numPr>
        <w:pStyle w:val="Compact"/>
      </w:pPr>
      <w:r>
        <w:t xml:space="preserve">Engage the Community:The Optometrist should actively participate in local health initiatives to build trust within the</w:t>
      </w:r>
    </w:p>
    <w:p>
      <w:pPr>
        <w:numPr>
          <w:ilvl w:val="0"/>
          <w:numId w:val="1000"/>
        </w:numPr>
        <w:pStyle w:val="Compact"/>
      </w:pPr>
      <w:r>
        <w:rPr>
          <w:bCs/>
          <w:b/>
        </w:rPr>
        <w:t xml:space="preserve">United States Houston</w:t>
      </w:r>
      <w:r>
        <w:t xml:space="preserve"> </w:t>
      </w:r>
      <w:r>
        <w:t xml:space="preserve">community.</w:t>
      </w:r>
    </w:p>
    <w:p>
      <w:pPr>
        <w:numPr>
          <w:ilvl w:val="0"/>
          <w:numId w:val="1004"/>
        </w:numPr>
        <w:pStyle w:val="Compact"/>
      </w:pPr>
      <w:r>
        <w:t xml:space="preserve">Diversify Services:An Optometrist should not rely solely on retail sales but must develop medical optometry services such as dry eye therapy and chronic disease management.</w:t>
      </w:r>
    </w:p>
    <w:p>
      <w:pPr>
        <w:numPr>
          <w:ilvl w:val="0"/>
          <w:numId w:val="1004"/>
        </w:numPr>
        <w:pStyle w:val="Compact"/>
      </w:pPr>
      <w:r>
        <w:t xml:space="preserve">Cultural Competence:The Optometrist must train staff to handle diverse patient needs, ensuring inclusive care for all residents of</w:t>
      </w:r>
    </w:p>
    <w:p>
      <w:pPr>
        <w:numPr>
          <w:ilvl w:val="0"/>
          <w:numId w:val="1000"/>
        </w:numPr>
        <w:pStyle w:val="Compact"/>
      </w:pPr>
      <w:r>
        <w:t xml:space="preserve">United States Houston.</w:t>
      </w:r>
    </w:p>
    <w:p>
      <w:pPr>
        <w:pStyle w:val="FirstParagraph"/>
      </w:pPr>
      <w:r>
        <w:t xml:space="preserve">In conclusion, the role of the</w:t>
      </w:r>
    </w:p>
    <w:p>
      <w:pPr>
        <w:pStyle w:val="BodyText"/>
      </w:pPr>
      <w:r>
        <w:rPr>
          <w:bCs/>
          <w:b/>
        </w:rPr>
        <w:t xml:space="preserve">Optometrist</w:t>
      </w:r>
      <w:r>
        <w:t xml:space="preserve"> </w:t>
      </w:r>
      <w:r>
        <w:t xml:space="preserve">in</w:t>
      </w:r>
    </w:p>
    <w:p>
      <w:pPr>
        <w:pStyle w:val="BodyText"/>
      </w:pPr>
      <w:r>
        <w:rPr>
          <w:bCs/>
          <w:b/>
        </w:rPr>
        <w:t xml:space="preserve">United States Houston</w:t>
      </w:r>
      <w:r>
        <w:t xml:space="preserve"> </w:t>
      </w:r>
      <w:r>
        <w:t xml:space="preserve">is evolving. It is no longer sufficient to simply correct vision; an Optometrist must be a holistic healthcare provider who addresses systemic health issues, leverages technology, and serves the diverse population of this dynamic Texas city. By adopting these strategies, an Optometrist can achieve professional success while making a meaningful contribution to public health in United States Houston.</w:t>
      </w:r>
    </w:p>
    <w:p>
      <w:r>
        <w:pict>
          <v:rect style="width:0;height:1.5pt" o:hralign="center" o:hrstd="t" o:hr="t"/>
        </w:pict>
      </w:r>
    </w:p>
    <w:p>
      <w:pPr>
        <w:pStyle w:val="FirstParagraph"/>
      </w:pPr>
      <w:r>
        <w:t xml:space="preserve">Disclaimer:This document is for informational purposes only and represents a simulated case study based on general trends and data applicable to the region of United States Houston. Specific legal or medical advice should be sought from qualified professionals.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Optometric Excellence in United States Houston</dc:title>
  <dc:creator/>
  <dc:language>en</dc:language>
  <cp:keywords/>
  <dcterms:created xsi:type="dcterms:W3CDTF">2026-07-29T13:56:39Z</dcterms:created>
  <dcterms:modified xsi:type="dcterms:W3CDTF">2026-07-29T13:56:39Z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