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554319ced6bc67bfddb2486292e198f71d0a9df"/>
    <w:p>
      <w:pPr>
        <w:pStyle w:val="Heading1"/>
      </w:pPr>
      <w:r>
        <w:t xml:space="preserve">A Comprehensive Case Study on Modern Orthodontic Practice in Argentina Buenos Aires</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document presents an in-depth analysis of the contemporary landscape of orthodontic care within the bustling metropolis of Argentina Buenos Aires. As one of South America's largest urban centers, this city represents a unique convergence of European architectural heritage, rapid technological adoption, and distinct socioeconomic dynamics. This case study explores how a specialized</w:t>
      </w:r>
      <w:r>
        <w:t xml:space="preserve"> </w:t>
      </w:r>
      <w:r>
        <w:rPr>
          <w:bCs/>
          <w:b/>
        </w:rPr>
        <w:t xml:space="preserve">Orthodontist</w:t>
      </w:r>
      <w:r>
        <w:t xml:space="preserve"> </w:t>
      </w:r>
      <w:r>
        <w:t xml:space="preserve">practice has successfully navigated these complexities to deliver high-quality patient care while maintaining economic viability in the challenging fiscal environment of Argentina Buenos Aires.</w:t>
      </w:r>
    </w:p>
    <w:p>
      <w:pPr>
        <w:pStyle w:val="BodyText"/>
      </w:pPr>
      <w:r>
        <w:t xml:space="preserve">The primary objective of this research is to understand the operational, clinical, and marketing strategies employed by successful practitioners. It highlights how digital transformation has become not just a luxury but a necessity for survival and growth in this competitive market. Furthermore, it examines how cultural nuances in Argentina Buenos Aires influence patient expectations regarding aesthetics and comfort.</w:t>
      </w:r>
    </w:p>
    <w:bookmarkEnd w:id="20"/>
    <w:bookmarkStart w:id="21" w:name="X827576556b6c065880ab9f694ec1a1a0e0f38bb"/>
    <w:p>
      <w:pPr>
        <w:pStyle w:val="Heading2"/>
      </w:pPr>
      <w:r>
        <w:t xml:space="preserve">Background: The Context of Argentina Buenos Aires</w:t>
      </w:r>
    </w:p>
    <w:p>
      <w:pPr>
        <w:pStyle w:val="FirstParagraph"/>
      </w:pPr>
      <w:r>
        <w:t xml:space="preserve">To understand the challenges faced by an</w:t>
      </w:r>
      <w:r>
        <w:t xml:space="preserve"> </w:t>
      </w:r>
      <w:r>
        <w:rPr>
          <w:bCs/>
          <w:b/>
        </w:rPr>
        <w:t xml:space="preserve">Orthodontist</w:t>
      </w:r>
      <w:r>
        <w:t xml:space="preserve">, one must first appreciate the specific context of Argentina Buenos Aires. Known for its vibrant café culture, passionate sports fandom, and rich artistic history, the city is densely populated with approximately 3 million inhabitants in the capital proper and over 15 million in the greater metropolitan area. This density creates a massive potential patient pool but also fierce competition among healthcare providers.</w:t>
      </w:r>
    </w:p>
    <w:p>
      <w:pPr>
        <w:pStyle w:val="BodyText"/>
      </w:pPr>
      <w:r>
        <w:t xml:space="preserve">However, the economic volatility of Argentina presents significant hurdles. Inflation rates fluctuate frequently, requiring businesses to adapt their pricing models rapidly. Patients in Argentina Buenos Aires are highly educated and digitally savvy; they extensively research treatments online before booking consultations. Consequently, an</w:t>
      </w:r>
      <w:r>
        <w:t xml:space="preserve"> </w:t>
      </w:r>
      <w:r>
        <w:rPr>
          <w:bCs/>
          <w:b/>
        </w:rPr>
        <w:t xml:space="preserve">Orthodontist</w:t>
      </w:r>
      <w:r>
        <w:t xml:space="preserve"> </w:t>
      </w:r>
      <w:r>
        <w:t xml:space="preserve">cannot rely solely on traditional word-of-mouth referrals within the local neighborhood but must maintain a robust digital presence that resonates with the specific cultural values of Argentines, who place high importance on personal presentation and social standing.</w:t>
      </w:r>
    </w:p>
    <w:bookmarkEnd w:id="21"/>
    <w:bookmarkStart w:id="23" w:name="X925edb9a57ae76564757b759837dab19e84ea84"/>
    <w:p>
      <w:pPr>
        <w:pStyle w:val="Heading2"/>
      </w:pPr>
      <w:r>
        <w:t xml:space="preserve">The Subject Practice: "Clínica Ortodoncia Moderna"</w:t>
      </w:r>
    </w:p>
    <w:p>
      <w:pPr>
        <w:pStyle w:val="FirstParagraph"/>
      </w:pPr>
      <w:r>
        <w:t xml:space="preserve">For this case study, we examine a mid-sized clinic located in the Recoleta neighborhood, an affluent area in Argentina Buenos Aires known for its European-style architecture. The practice employs three orthodontists and utilizes fully digital workflows. Established five years ago, the clinic aimed to differentiate itself from traditional providers by offering transparency, speed, and aesthetic precision.</w:t>
      </w:r>
    </w:p>
    <w:bookmarkStart w:id="22" w:name="clinical-challenges"/>
    <w:p>
      <w:pPr>
        <w:pStyle w:val="Heading3"/>
      </w:pPr>
      <w:r>
        <w:t xml:space="preserve">Clinical Challenges</w:t>
      </w:r>
    </w:p>
    <w:p>
      <w:pPr>
        <w:pStyle w:val="FirstParagraph"/>
      </w:pPr>
      <w:r>
        <w:t xml:space="preserve">The initial phase of establishing a new practice in Argentina Buenos Aires presented several hurdles:</w:t>
      </w:r>
    </w:p>
    <w:p>
      <w:pPr>
        <w:numPr>
          <w:ilvl w:val="0"/>
          <w:numId w:val="1001"/>
        </w:numPr>
        <w:pStyle w:val="Compact"/>
      </w:pPr>
      <w:r>
        <w:rPr>
          <w:bCs/>
          <w:b/>
        </w:rPr>
        <w:t xml:space="preserve">Economic Fluctuation:</w:t>
      </w:r>
      <w:r>
        <w:t xml:space="preserve"> </w:t>
      </w:r>
      <w:r>
        <w:t xml:space="preserve">The cost of imported orthodontic materials (such as clear aligner trays and specialized brackets) is tied to the USD exchange rate, which creates unpredictable overhead costs for an</w:t>
      </w:r>
      <w:r>
        <w:t xml:space="preserve"> </w:t>
      </w:r>
      <w:r>
        <w:rPr>
          <w:bCs/>
          <w:b/>
        </w:rPr>
        <w:t xml:space="preserve">Orthodontist</w:t>
      </w:r>
      <w:r>
        <w:t xml:space="preserve">.</w:t>
      </w:r>
    </w:p>
    <w:p>
      <w:pPr>
        <w:numPr>
          <w:ilvl w:val="0"/>
          <w:numId w:val="1001"/>
        </w:numPr>
        <w:pStyle w:val="Compact"/>
      </w:pPr>
      <w:r>
        <w:rPr>
          <w:bCs/>
          <w:b/>
        </w:rPr>
        <w:t xml:space="preserve">Patient Education:</w:t>
      </w:r>
      <w:r>
        <w:t xml:space="preserve"> </w:t>
      </w:r>
      <w:r>
        <w:t xml:space="preserve">A significant portion of the population in Argentina Buenos Aires was accustomed to traditional metal braces. Convincing patients of the benefits of lingual orthodontics or clear aligners required extensive educational efforts.</w:t>
      </w:r>
    </w:p>
    <w:p>
      <w:pPr>
        <w:numPr>
          <w:ilvl w:val="0"/>
          <w:numId w:val="1001"/>
        </w:numPr>
        <w:pStyle w:val="Compact"/>
      </w:pPr>
      <w:r>
        <w:rPr>
          <w:bCs/>
          <w:b/>
        </w:rPr>
        <w:t xml:space="preserve">Digital Divide:</w:t>
      </w:r>
      <w:r>
        <w:t xml:space="preserve"> </w:t>
      </w:r>
      <w:r>
        <w:t xml:space="preserve">While youth adoption is high, older demographics in certain sectors were resistant to digital scanning technology, preferring traditional impressions which are now largely obsolete in modern setups.</w:t>
      </w:r>
    </w:p>
    <w:bookmarkEnd w:id="22"/>
    <w:bookmarkEnd w:id="23"/>
    <w:bookmarkStart w:id="28" w:name="the-strategic-solution"/>
    <w:p>
      <w:pPr>
        <w:pStyle w:val="Heading2"/>
      </w:pPr>
      <w:r>
        <w:t xml:space="preserve">The Strategic Solution</w:t>
      </w:r>
    </w:p>
    <w:p>
      <w:pPr>
        <w:pStyle w:val="FirstParagraph"/>
      </w:pPr>
      <w:r>
        <w:t xml:space="preserve">To address these challenges, the practice implemented a three-pillar strategy tailored specifically for the Argentina Buenos Aires market.</w:t>
      </w:r>
    </w:p>
    <w:bookmarkStart w:id="24" w:name="Xa70d9a02e9ad282608269573fc62e35c3d00ae1"/>
    <w:p>
      <w:pPr>
        <w:pStyle w:val="Heading3"/>
      </w:pPr>
      <w:r>
        <w:t xml:space="preserve">Pillar 1: Technological Integration and Transparency</w:t>
      </w:r>
    </w:p>
    <w:p>
      <w:pPr>
        <w:pStyle w:val="FirstParagraph"/>
      </w:pPr>
      <w:r>
        <w:t xml:space="preserve">The clinic invested in intraoral scanners (such as iTero or Trios) to eliminate uncomfortable traditional impressions. This was marketed heavily as a comfort feature, appealing to the aesthetic sensibilities of patients in Argentina Buenos Aires. Furthermore, by using digital workflows, the</w:t>
      </w:r>
      <w:r>
        <w:t xml:space="preserve"> </w:t>
      </w:r>
      <w:r>
        <w:rPr>
          <w:bCs/>
          <w:b/>
        </w:rPr>
        <w:t xml:space="preserve">Orthodontist</w:t>
      </w:r>
      <w:r>
        <w:t xml:space="preserve"> </w:t>
      </w:r>
      <w:r>
        <w:t xml:space="preserve">could show patients a simulated result of their future smile before treatment began (predictive software). This transparency helped justify pricing structures and build trust.</w:t>
      </w:r>
    </w:p>
    <w:bookmarkEnd w:id="24"/>
    <w:bookmarkStart w:id="25" w:name="clinic-spotlight-the-digital-workflow"/>
    <w:p>
      <w:pPr>
        <w:pStyle w:val="Heading3"/>
      </w:pPr>
      <w:r>
        <w:t xml:space="preserve">Clinic Spotlight: The Digital Workflow</w:t>
      </w:r>
    </w:p>
    <w:p>
      <w:pPr>
        <w:pStyle w:val="FirstParagraph"/>
      </w:pPr>
      <w:r>
        <w:t xml:space="preserve">In this workflow, the patient visits the clinic in Argentina Buenos Aires for a single scan. The data is sent to a lab abroad (or locally if available). While waiting, the patient receives weekly progress updates via WhatsApp, a primary communication tool in Argentina. This constant contact reduces anxiety and increases retention rates significantly.</w:t>
      </w:r>
    </w:p>
    <w:bookmarkEnd w:id="25"/>
    <w:bookmarkStart w:id="26" w:name="pillar-2-financial-flexibility"/>
    <w:p>
      <w:pPr>
        <w:pStyle w:val="Heading3"/>
      </w:pPr>
      <w:r>
        <w:t xml:space="preserve">Pillar 2: Financial Flexibility</w:t>
      </w:r>
    </w:p>
    <w:p>
      <w:pPr>
        <w:pStyle w:val="FirstParagraph"/>
      </w:pPr>
      <w:r>
        <w:t xml:space="preserve">Acknowledging the economic reality of Argentina Buenos Aires, the clinic moved away from fixed USD pricing for long-term contracts. Instead, they introduced:</w:t>
      </w:r>
    </w:p>
    <w:p>
      <w:pPr>
        <w:numPr>
          <w:ilvl w:val="0"/>
          <w:numId w:val="1002"/>
        </w:numPr>
        <w:pStyle w:val="Compact"/>
      </w:pPr>
      <w:r>
        <w:rPr>
          <w:bCs/>
          <w:b/>
        </w:rPr>
        <w:t xml:space="preserve">Inflation-Indexed Monthly Plans:</w:t>
      </w:r>
      <w:r>
        <w:t xml:space="preserve"> </w:t>
      </w:r>
      <w:r>
        <w:t xml:space="preserve">Payments are adjusted monthly according to local inflation indices (IPC), protecting both the practice and the patient.</w:t>
      </w:r>
    </w:p>
    <w:p>
      <w:pPr>
        <w:numPr>
          <w:ilvl w:val="0"/>
          <w:numId w:val="1002"/>
        </w:numPr>
        <w:pStyle w:val="Compact"/>
      </w:pPr>
      <w:r>
        <w:rPr>
          <w:bCs/>
          <w:b/>
        </w:rPr>
        <w:t xml:space="preserve">Crypto-Currency Options:</w:t>
      </w:r>
      <w:r>
        <w:t xml:space="preserve"> </w:t>
      </w:r>
      <w:r>
        <w:t xml:space="preserve">Offering payments in stablecoins for expatriates and high-net-worth individuals who prefer to bypass banking restrictions common in Argentina Buenos Aires.</w:t>
      </w:r>
    </w:p>
    <w:bookmarkEnd w:id="26"/>
    <w:bookmarkStart w:id="27" w:name="pillar-3-localized-digital-marketing"/>
    <w:p>
      <w:pPr>
        <w:pStyle w:val="Heading3"/>
      </w:pPr>
      <w:r>
        <w:t xml:space="preserve">Pillar 3: Localized Digital Marketing</w:t>
      </w:r>
    </w:p>
    <w:p>
      <w:pPr>
        <w:pStyle w:val="FirstParagraph"/>
      </w:pPr>
      <w:r>
        <w:t xml:space="preserve">The marketing strategy focused heavily on Instagram and TikTok, platforms dominant in Argentina. Content creation featured:</w:t>
      </w:r>
    </w:p>
    <w:p>
      <w:pPr>
        <w:numPr>
          <w:ilvl w:val="0"/>
          <w:numId w:val="1003"/>
        </w:numPr>
        <w:pStyle w:val="Compact"/>
      </w:pPr>
      <w:r>
        <w:rPr>
          <w:bCs/>
          <w:b/>
        </w:rPr>
        <w:t xml:space="preserve">Influencer Collaborations:</w:t>
      </w:r>
      <w:r>
        <w:t xml:space="preserve"> </w:t>
      </w:r>
      <w:r>
        <w:t xml:space="preserve">Partnering with local lifestyle influencers who showcased their own orthodontic journey. This leveraged the "social proof" aspect highly valued in Argentine culture.</w:t>
      </w:r>
    </w:p>
    <w:p>
      <w:pPr>
        <w:numPr>
          <w:ilvl w:val="0"/>
          <w:numId w:val="1003"/>
        </w:numPr>
        <w:pStyle w:val="Compact"/>
      </w:pPr>
      <w:r>
        <w:rPr>
          <w:bCs/>
          <w:b/>
        </w:rPr>
        <w:t xml:space="preserve">Educational Reels:</w:t>
      </w:r>
    </w:p>
    <w:bookmarkEnd w:id="27"/>
    <w:bookmarkEnd w:id="28"/>
    <w:bookmarkStart w:id="29" w:name="results-and-outcomes"/>
    <w:p>
      <w:pPr>
        <w:pStyle w:val="Heading2"/>
      </w:pPr>
      <w:r>
        <w:t xml:space="preserve">Results and Outcomes</w:t>
      </w:r>
    </w:p>
    <w:p>
      <w:pPr>
        <w:pStyle w:val="FirstParagraph"/>
      </w:pPr>
      <w:r>
        <w:t xml:space="preserve">After eighteen months of implementing these strategies, the practice reported significant improvements. The adoption rate for clear aligners increased by 40% compared to traditional braces. Patient satisfaction scores reached an all-time high, particularly regarding the comfort of digital scans.</w:t>
      </w:r>
    </w:p>
    <w:p>
      <w:pPr>
        <w:pStyle w:val="BodyText"/>
      </w:pPr>
      <w:r>
        <w:rPr>
          <w:bCs/>
          <w:b/>
        </w:rPr>
        <w:t xml:space="preserve">Clinical Efficiency:</w:t>
      </w:r>
      <w:r>
        <w:t xml:space="preserve"> </w:t>
      </w:r>
      <w:r>
        <w:t xml:space="preserve">By using digital records, treatment times were reduced on average by two weeks per case due to fewer appointment adjustments required for physical model fitting. This allowed the</w:t>
      </w:r>
      <w:r>
        <w:t xml:space="preserve"> </w:t>
      </w:r>
      <w:r>
        <w:rPr>
          <w:bCs/>
          <w:b/>
        </w:rPr>
        <w:t xml:space="preserve">Orthodontist</w:t>
      </w:r>
      <w:r>
        <w:t xml:space="preserve"> </w:t>
      </w:r>
      <w:r>
        <w:t xml:space="preserve">to see more patients without compromising care quality.</w:t>
      </w:r>
    </w:p>
    <w:p>
      <w:pPr>
        <w:pStyle w:val="BodyText"/>
      </w:pPr>
      <w:r>
        <w:rPr>
          <w:bCs/>
          <w:b/>
        </w:rPr>
        <w:t xml:space="preserve">Economic Stability:</w:t>
      </w:r>
      <w:r>
        <w:t xml:space="preserve"> </w:t>
      </w:r>
      <w:r>
        <w:t xml:space="preserve">The inflation-indexed payment plans stabilized cash flow, ensuring that revenue matched rising operational costs in Argentina Buenos Aires. Furthermore, the ability to accept diverse payment methods attracted international dental tourists from neighboring countries (Chile, Uruguay) who sought high-quality orthodontic care at competitive rates.</w:t>
      </w:r>
    </w:p>
    <w:bookmarkEnd w:id="29"/>
    <w:bookmarkStart w:id="30" w:name="X50d16d5c0ed331c479e80d4a60608497db85932"/>
    <w:p>
      <w:pPr>
        <w:pStyle w:val="Heading2"/>
      </w:pPr>
      <w:r>
        <w:t xml:space="preserve">Discussion: The Role of Culture in Orthodontics</w:t>
      </w:r>
    </w:p>
    <w:p>
      <w:pPr>
        <w:pStyle w:val="FirstParagraph"/>
      </w:pPr>
      <w:r>
        <w:t xml:space="preserve">A critical finding of this case study is that technical excellence alone is insufficient for success in Argentina Buenos Aires. The "culture of appearance" means that patients are not just correcting their bite; they are investing in their social capital. Therefore, the aesthetic aspect of the clinic (decor, branding) and the digital presentation (social media presence) were as important as the clinical skill of the</w:t>
      </w:r>
      <w:r>
        <w:t xml:space="preserve"> </w:t>
      </w:r>
      <w:r>
        <w:rPr>
          <w:bCs/>
          <w:b/>
        </w:rPr>
        <w:t xml:space="preserve">Orthodontist</w:t>
      </w:r>
      <w:r>
        <w:t xml:space="preserve">.</w:t>
      </w:r>
    </w:p>
    <w:p>
      <w:pPr>
        <w:pStyle w:val="BodyText"/>
      </w:pPr>
      <w:r>
        <w:t xml:space="preserve">Moreover, communication style matters. Argentines value personal relationships ("el trato"). An impersonal corporate approach failed in initial tests, whereas a warm, personalized approach—even when facilitated by technology—resonated deeply with patients in Argentina Buenos Aires.</w:t>
      </w:r>
    </w:p>
    <w:bookmarkEnd w:id="30"/>
    <w:bookmarkStart w:id="31" w:name="conclusion"/>
    <w:p>
      <w:pPr>
        <w:pStyle w:val="Heading2"/>
      </w:pPr>
      <w:r>
        <w:t xml:space="preserve">Conclusion</w:t>
      </w:r>
    </w:p>
    <w:p>
      <w:pPr>
        <w:pStyle w:val="FirstParagraph"/>
      </w:pPr>
      <w:r>
        <w:t xml:space="preserve">This case study demonstrates that an</w:t>
      </w:r>
      <w:r>
        <w:t xml:space="preserve"> </w:t>
      </w:r>
      <w:r>
        <w:rPr>
          <w:bCs/>
          <w:b/>
        </w:rPr>
        <w:t xml:space="preserve">Orthodontist</w:t>
      </w:r>
      <w:r>
        <w:t xml:space="preserve"> </w:t>
      </w:r>
      <w:r>
        <w:t xml:space="preserve">practicing in Argentina Buenos Aires must be a hybrid professional: part clinician, part financial strategist, and part digital marketer. The unique economic and social fabric of Argentina Buenos Aires demands innovative solutions regarding pricing and patient engagement.</w:t>
      </w:r>
    </w:p>
    <w:p>
      <w:pPr>
        <w:pStyle w:val="BodyText"/>
      </w:pPr>
      <w:r>
        <w:t xml:space="preserve">The successful integration of digital technologies with localized marketing strategies has proven to be the key differentiator. For other practitioners looking to expand or establish operations in this region, the lessons learned from "Clínica Ortodoncia Moderna" suggest that adaptability and a deep understanding of local cultural nuances are paramount. The future of orthodontics in Argentina Buenos Aires lies not just in straighter teeth, but in smarter business practices tailored to the resilient and vibrant population of this global city.</w:t>
      </w:r>
    </w:p>
    <w:bookmarkEnd w:id="31"/>
    <w:bookmarkStart w:id="32" w:name="recommendations-for-future-practitioners"/>
    <w:p>
      <w:pPr>
        <w:pStyle w:val="Heading2"/>
      </w:pPr>
      <w:r>
        <w:t xml:space="preserve">Recommendations for Future Practitioners</w:t>
      </w:r>
    </w:p>
    <w:p>
      <w:pPr>
        <w:numPr>
          <w:ilvl w:val="0"/>
          <w:numId w:val="1004"/>
        </w:numPr>
        <w:pStyle w:val="Compact"/>
      </w:pPr>
      <w:r>
        <w:rPr>
          <w:bCs/>
          <w:b/>
        </w:rPr>
        <w:t xml:space="preserve">Prioritize Digital Scanning:</w:t>
      </w:r>
      <w:r>
        <w:t xml:space="preserve"> </w:t>
      </w:r>
      <w:r>
        <w:t xml:space="preserve">It is now a patient expectation in Argentina Buenos Aires, not an option.</w:t>
      </w:r>
    </w:p>
    <w:p>
      <w:pPr>
        <w:numPr>
          <w:ilvl w:val="0"/>
          <w:numId w:val="1004"/>
        </w:numPr>
        <w:pStyle w:val="Compact"/>
      </w:pPr>
      <w:r>
        <w:rPr>
          <w:bCs/>
          <w:b/>
        </w:rPr>
        <w:t xml:space="preserve">Hedge Against Inflation:</w:t>
      </w:r>
      <w:r>
        <w:t xml:space="preserve"> </w:t>
      </w:r>
      <w:r>
        <w:t xml:space="preserve">Implement financial models that protect against currency devaluation.</w:t>
      </w:r>
    </w:p>
    <w:p>
      <w:pPr>
        <w:numPr>
          <w:ilvl w:val="0"/>
          <w:numId w:val="1004"/>
        </w:numPr>
        <w:pStyle w:val="Compact"/>
      </w:pPr>
      <w:r>
        <w:rPr>
          <w:iCs/>
          <w:i/>
        </w:rPr>
        <w:t xml:space="preserve">Cultivate Social Media Presence:</w:t>
      </w:r>
      <w:r>
        <w:t xml:space="preserve"> </w:t>
      </w:r>
      <w:r>
        <w:t xml:space="preserve">Use platforms dominant in Argentina (Instagram/WhatsApp) to build trust and community.</w:t>
      </w:r>
    </w:p>
    <w:p>
      <w:pPr>
        <w:numPr>
          <w:ilvl w:val="0"/>
          <w:numId w:val="1004"/>
        </w:numPr>
        <w:pStyle w:val="Compact"/>
      </w:pPr>
      <w:r>
        <w:rPr>
          <w:bCs/>
          <w:b/>
        </w:rPr>
        <w:t xml:space="preserve">Foster Personal Connections:</w:t>
      </w:r>
      <w:r>
        <w:t xml:space="preserve"> </w:t>
      </w:r>
      <w:r>
        <w:t xml:space="preserve">Even with automation, ensure the human element of care remains central to the patient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Argentina Buenos Aires</dc:title>
  <dc:creator/>
  <dc:language>en</dc:language>
  <cp:keywords/>
  <dcterms:created xsi:type="dcterms:W3CDTF">2026-07-29T04:32:08Z</dcterms:created>
  <dcterms:modified xsi:type="dcterms:W3CDTF">2026-07-29T04:32:08Z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