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Patient</w:t>
      </w:r>
      <w:r>
        <w:t xml:space="preserve"> </w:t>
      </w:r>
      <w:r>
        <w:t xml:space="preserve">Care</w:t>
      </w:r>
      <w:r>
        <w:t xml:space="preserve"> </w:t>
      </w:r>
      <w:r>
        <w:t xml:space="preserve">and</w:t>
      </w:r>
      <w:r>
        <w:t xml:space="preserve"> </w:t>
      </w:r>
      <w:r>
        <w:t xml:space="preserve">Clinical</w:t>
      </w:r>
      <w:r>
        <w:t xml:space="preserve"> </w:t>
      </w:r>
      <w:r>
        <w:t xml:space="preserve">Excellence</w:t>
      </w:r>
      <w:r>
        <w:t xml:space="preserve"> </w:t>
      </w:r>
      <w:r>
        <w:t xml:space="preserve">in</w:t>
      </w:r>
      <w:r>
        <w:t xml:space="preserve"> </w:t>
      </w:r>
      <w:r>
        <w:t xml:space="preserve">an</w:t>
      </w:r>
      <w:r>
        <w:t xml:space="preserve"> </w:t>
      </w:r>
      <w:r>
        <w:t xml:space="preserve">Orthodontic</w:t>
      </w:r>
      <w:r>
        <w:t xml:space="preserve"> </w:t>
      </w:r>
      <w:r>
        <w:t xml:space="preserve">Practice</w:t>
      </w:r>
    </w:p>
    <w:bookmarkStart w:id="29" w:name="X61b4b36713c0884d9adf485e079a8f7aba97953"/>
    <w:p>
      <w:pPr>
        <w:pStyle w:val="Heading1"/>
      </w:pPr>
      <w:r>
        <w:t xml:space="preserve">Elevating Standard of Care in Brisbane Orthodontics</w:t>
      </w:r>
    </w:p>
    <w:p>
      <w:pPr>
        <w:pStyle w:val="FirstParagraph"/>
      </w:pPr>
      <w:r>
        <w:rPr>
          <w:bCs/>
          <w:b/>
        </w:rPr>
        <w:t xml:space="preserve">Date:</w:t>
      </w:r>
      <w:r>
        <w:t xml:space="preserve"> </w:t>
      </w:r>
      <w:r>
        <w:t xml:space="preserve">October 24, 2023</w:t>
      </w:r>
      <w:r>
        <w:br/>
      </w:r>
      <w:r>
        <w:rPr>
          <w:bCs/>
          <w:b/>
        </w:rPr>
        <w:t xml:space="preserve">Subject:</w:t>
      </w:r>
      <w:r>
        <w:t xml:space="preserve">A Comprehensive Review of Clinical Workflow and Patient Experience Optimization for a Leading Orthodontist Practice</w:t>
      </w:r>
    </w:p>
    <w:bookmarkStart w:id="20" w:name="executive-summary"/>
    <w:p>
      <w:pPr>
        <w:pStyle w:val="Heading3"/>
      </w:pPr>
      <w:r>
        <w:t xml:space="preserve">Executive Summary</w:t>
      </w:r>
    </w:p>
    <w:p>
      <w:pPr>
        <w:pStyle w:val="FirstParagraph"/>
      </w:pPr>
      <w:r>
        <w:t xml:space="preserve">This case study examines the strategic transformation undertaken by a prominent dental group in Australia, specifically targeting their specialized orthodontic division located in Brisbane. The primary objective was to address rising patient expectations for aesthetic treatments and digital precision. By integrating advanced diagnostic technologies and refining staff training protocols, the practice sought to improve treatment outcomes, reduce chair time, and enhance overall patient satisfaction within the competitive healthcare landscape of South East Queensland.</w:t>
      </w:r>
    </w:p>
    <w:bookmarkEnd w:id="20"/>
    <w:bookmarkStart w:id="21" w:name="background-context"/>
    <w:p>
      <w:pPr>
        <w:pStyle w:val="Heading2"/>
      </w:pPr>
      <w:r>
        <w:t xml:space="preserve">1. Background Context</w:t>
      </w:r>
    </w:p>
    <w:p>
      <w:pPr>
        <w:pStyle w:val="FirstParagraph"/>
      </w:pPr>
      <w:r>
        <w:t xml:space="preserve">Brisbane has emerged as a significant hub for medical tourism and high-standard healthcare services in Australia. The local demographic is increasingly health-conscious, with a growing demand for discreet and efficient orthodontic solutions, such as clear aligners and lingual braces. However, the market is saturated with various practitioners offering similar services. Consequently, standing out requires more than just technical skill; it necessitates a holistic approach to patient care that combines cutting-edge technology with empathetic communication.</w:t>
      </w:r>
    </w:p>
    <w:p>
      <w:pPr>
        <w:pStyle w:val="BodyText"/>
      </w:pPr>
      <w:r>
        <w:t xml:space="preserve">The specific Orthodontist practice analyzed in this study has been serving the Brisbane community for over two decades. Despite its strong reputation, the clinic faced challenges related to long wait times for initial consultations, administrative bottlenecks during treatment planning, and a desire to modernize their digital imaging capabilities to match global standards.</w:t>
      </w:r>
    </w:p>
    <w:bookmarkEnd w:id="21"/>
    <w:bookmarkStart w:id="22" w:name="problem-statement"/>
    <w:p>
      <w:pPr>
        <w:pStyle w:val="Heading2"/>
      </w:pPr>
      <w:r>
        <w:t xml:space="preserve">2. Problem Statement</w:t>
      </w:r>
    </w:p>
    <w:p>
      <w:pPr>
        <w:pStyle w:val="FirstParagraph"/>
      </w:pPr>
      <w:r>
        <w:t xml:space="preserve">The core issues identified within the practice included:</w:t>
      </w:r>
    </w:p>
    <w:p>
      <w:pPr>
        <w:numPr>
          <w:ilvl w:val="0"/>
          <w:numId w:val="1001"/>
        </w:numPr>
        <w:pStyle w:val="Compact"/>
      </w:pPr>
      <w:r>
        <w:rPr>
          <w:bCs/>
          <w:b/>
        </w:rPr>
        <w:t xml:space="preserve">Inefficient Digital Integration:</w:t>
      </w:r>
      <w:r>
        <w:t xml:space="preserve"> </w:t>
      </w:r>
      <w:r>
        <w:t xml:space="preserve">The transition from traditional plaster models to intraoral scanners was fragmented, leading to data discrepancies and increased appointment durations.</w:t>
      </w:r>
    </w:p>
    <w:p>
      <w:pPr>
        <w:numPr>
          <w:ilvl w:val="0"/>
          <w:numId w:val="1001"/>
        </w:numPr>
        <w:pStyle w:val="Compact"/>
      </w:pPr>
      <w:r>
        <w:rPr>
          <w:bCs/>
          <w:b/>
        </w:rPr>
        <w:t xml:space="preserve">Patient Anxiety:</w:t>
      </w:r>
      <w:r>
        <w:t xml:space="preserve">A significant portion of the patient base, particularly adolescents and young adults in Brisbane, reported high levels of anxiety regarding orthodontic treatment. The clinical environment failed to adequately mitigate these fears through visualization tools or transparent communication.</w:t>
      </w:r>
    </w:p>
    <w:p>
      <w:pPr>
        <w:numPr>
          <w:ilvl w:val="0"/>
          <w:numId w:val="1001"/>
        </w:numPr>
        <w:pStyle w:val="Compact"/>
      </w:pPr>
      <w:r>
        <w:rPr>
          <w:bCs/>
          <w:b/>
        </w:rPr>
        <w:t xml:space="preserve">Treatment Planning Complexity:</w:t>
      </w:r>
      <w:r>
        <w:t xml:space="preserve"> </w:t>
      </w:r>
      <w:r>
        <w:t xml:space="preserve">Complex malocclusion cases required manual intervention for setup and mechanics design, which was time-consuming and prone to human error.</w:t>
      </w:r>
    </w:p>
    <w:bookmarkEnd w:id="22"/>
    <w:bookmarkStart w:id="25" w:name="strategic-implementation"/>
    <w:p>
      <w:pPr>
        <w:pStyle w:val="Heading2"/>
      </w:pPr>
      <w:r>
        <w:t xml:space="preserve">3. Strategic Implementation</w:t>
      </w:r>
    </w:p>
    <w:p>
      <w:pPr>
        <w:pStyle w:val="FirstParagraph"/>
      </w:pPr>
      <w:r>
        <w:t xml:space="preserve">To address these challenges, the Orthodontist practice implemented a three-phase transformation strategy focused on technology adoption, staff empowerment, and patient-centric care design.</w:t>
      </w:r>
    </w:p>
    <w:bookmarkStart w:id="23" w:name="phase-1-technological-modernization"/>
    <w:p>
      <w:pPr>
        <w:pStyle w:val="Heading3"/>
      </w:pPr>
      <w:r>
        <w:t xml:space="preserve">Phase 1: Technological Modernization</w:t>
      </w:r>
    </w:p>
    <w:p>
      <w:pPr>
        <w:pStyle w:val="FirstParagraph"/>
      </w:pPr>
      <w:r>
        <w:t xml:space="preserve">The first step involved the complete overhaul of the diagnostic suite. The practice invested in state-of-the-art 3D intraoral scanners and cone-beam computed tomography (CBCT) integration. This allowed for precise, non-invasive imaging of skeletal structures and soft tissues. By eliminating physical impressions, the practice significantly reduced patient discomfort during initial visits.</w:t>
      </w:r>
    </w:p>
    <w:p>
      <w:pPr>
        <w:pStyle w:val="BodyText"/>
      </w:pPr>
      <w:r>
        <w:t xml:space="preserve">Furthermore, the clinic adopted cloud-based orthodontic management software tailored for an Australian medical context. This software facilitated seamless communication between the Orthodontist in Brisbane and international dental labs, ensuring that aligner manufacturing processes were synchronized with clinical appointments.</w:t>
      </w:r>
    </w:p>
    <w:bookmarkEnd w:id="23"/>
    <w:bookmarkStart w:id="24" w:name="phase-2-clinical-workflow-optimization"/>
    <w:p>
      <w:pPr>
        <w:pStyle w:val="Heading3"/>
      </w:pPr>
      <w:r>
        <w:t xml:space="preserve">Phase 2: Clinical Workflow Optimization</w:t>
      </w:r>
    </w:p>
    <w:p>
      <w:pPr>
        <w:pStyle w:val="FirstParagraph"/>
      </w:pPr>
      <w:r>
        <w:t xml:space="preserve">The team restructured the patient journey to emphasize efficiency without compromising care quality. New protocols were established for triage, ensuring that emergency cases and routine checks were appropriately scheduled. The Orthodontist introduced "Digital Smile Design" sessions, where patients could visualize their expected results before treatment began. This transparency not only managed expectations but also increased case acceptance rates.</w:t>
      </w:r>
    </w:p>
    <w:p>
      <w:pPr>
        <w:pStyle w:val="BodyText"/>
      </w:pPr>
      <w:r>
        <w:t xml:space="preserve">Staff training was intensified to include soft skills development alongside technical proficiency. Receptionists and clinical assistants were trained in empathetic communication techniques, specifically designed to alleviate anxiety in young patients and parents alike.</w:t>
      </w:r>
    </w:p>
    <w:p>
      <w:pPr>
        <w:pStyle w:val="BodyText"/>
      </w:pPr>
      <w:r>
        <w:t xml:space="preserve">Phase 3: Community Engagement and Education</w:t>
      </w:r>
    </w:p>
    <w:p>
      <w:pPr>
        <w:pStyle w:val="BodyText"/>
      </w:pPr>
      <w:r>
        <w:t xml:space="preserve">Recognizing the unique cultural landscape of Australia, the practice launched a targeted educational campaign. This involved workshops in local Brisbane schools regarding oral health hygiene during orthodontic treatment. By positioning themselves as community leaders rather than just service providers, the Orthodontist built trust and credibility within the broader population.</w:t>
      </w:r>
    </w:p>
    <w:bookmarkEnd w:id="24"/>
    <w:bookmarkEnd w:id="25"/>
    <w:bookmarkStart w:id="26" w:name="results-and-outcomes"/>
    <w:p>
      <w:pPr>
        <w:pStyle w:val="Heading2"/>
      </w:pPr>
      <w:r>
        <w:t xml:space="preserve">4. Results and Outcomes</w:t>
      </w:r>
    </w:p>
    <w:p>
      <w:pPr>
        <w:pStyle w:val="FirstParagraph"/>
      </w:pPr>
      <w:r>
        <w:t xml:space="preserve">Six months post-implementation, the practice reported significant improvements across key performance indicators (KPIs):</w:t>
      </w:r>
    </w:p>
    <w:p>
      <w:pPr>
        <w:numPr>
          <w:ilvl w:val="0"/>
          <w:numId w:val="1002"/>
        </w:numPr>
        <w:pStyle w:val="Compact"/>
      </w:pPr>
      <w:r>
        <w:rPr>
          <w:bCs/>
          <w:b/>
        </w:rPr>
        <w:t xml:space="preserve">Patient Satisfaction Scores:</w:t>
      </w:r>
      <w:r>
        <w:t xml:space="preserve">A 40% increase in positive feedback regarding communication and comfort levels. Patients specifically praised the use of digital previews, which helped reduce pre-treatment anxiety.</w:t>
      </w:r>
    </w:p>
    <w:p>
      <w:pPr>
        <w:numPr>
          <w:ilvl w:val="0"/>
          <w:numId w:val="1002"/>
        </w:numPr>
        <w:pStyle w:val="Compact"/>
      </w:pPr>
      <w:r>
        <w:rPr>
          <w:bCs/>
          <w:b/>
        </w:rPr>
        <w:t xml:space="preserve">Clinical Efficiency:</w:t>
      </w:r>
      <w:r>
        <w:t xml:space="preserve">The average time for treatment planning was reduced by 35%. The integration of automated aligner design software allowed the Orthodontist to focus more on complex clinical adjustments rather than administrative setup tasks.</w:t>
      </w:r>
    </w:p>
    <w:p>
      <w:pPr>
        <w:numPr>
          <w:ilvl w:val="0"/>
          <w:numId w:val="1002"/>
        </w:numPr>
        <w:pStyle w:val="Compact"/>
      </w:pPr>
      <w:r>
        <w:rPr>
          <w:bCs/>
          <w:b/>
        </w:rPr>
        <w:t xml:space="preserve">New Patient Acquisition:</w:t>
      </w:r>
      <w:r>
        <w:t xml:space="preserve"> </w:t>
      </w:r>
      <w:r>
        <w:t xml:space="preserve">Referral rates from general dentists in Brisbane increased by 25%, attributed to faster turnaround times for diagnostic reports and clearer communication channels.</w:t>
      </w:r>
    </w:p>
    <w:p>
      <w:pPr>
        <w:numPr>
          <w:ilvl w:val="0"/>
          <w:numId w:val="1002"/>
        </w:numPr>
        <w:pStyle w:val="Compact"/>
      </w:pPr>
      <w:r>
        <w:rPr>
          <w:bCs/>
          <w:b/>
        </w:rPr>
        <w:t xml:space="preserve">Treatment Compliance:</w:t>
      </w:r>
      <w:r>
        <w:t xml:space="preserve">Patient adherence to aligner wear schedules improved, as evidenced by fewer missed appointments and reduced need for refinements. This is largely attributed to the better understanding patients gained through visualized treatment plans.</w:t>
      </w:r>
    </w:p>
    <w:bookmarkEnd w:id="26"/>
    <w:bookmarkStart w:id="27" w:name="challenges-encountered"/>
    <w:p>
      <w:pPr>
        <w:pStyle w:val="Heading2"/>
      </w:pPr>
      <w:r>
        <w:t xml:space="preserve">5. Challenges Encountered</w:t>
      </w:r>
    </w:p>
    <w:p>
      <w:pPr>
        <w:pStyle w:val="FirstParagraph"/>
      </w:pPr>
      <w:r>
        <w:t xml:space="preserve">The transformation was not without its hurdles. Initial resistance from senior staff accustomed to traditional methods required careful change management. The Orthodontist led workshops to demonstrate the long-term benefits of the new technology, emphasizing how it would reduce their own administrative burden rather than replace their expertise.</w:t>
      </w:r>
    </w:p>
    <w:p>
      <w:pPr>
        <w:pStyle w:val="BodyText"/>
      </w:pPr>
      <w:r>
        <w:t xml:space="preserve">Additionally, data privacy compliance with Australian regulations (such as the Privacy Act 1988) required rigorous auditing of the new cloud-based systems. The practice ensured that all data storage solutions met local standards, maintaining patient confidentiality and trust.</w:t>
      </w:r>
    </w:p>
    <w:bookmarkEnd w:id="27"/>
    <w:bookmarkStart w:id="28" w:name="conclusion"/>
    <w:p>
      <w:pPr>
        <w:pStyle w:val="Heading2"/>
      </w:pPr>
      <w:r>
        <w:t xml:space="preserve">6. Conclusion</w:t>
      </w:r>
    </w:p>
    <w:p>
      <w:pPr>
        <w:pStyle w:val="FirstParagraph"/>
      </w:pPr>
      <w:r>
        <w:t xml:space="preserve">This case study demonstrates that a modern Orthodontist in Australia Brisbane can achieve superior clinical outcomes and business growth by embracing digital transformation while maintaining a human-centered approach. The integration of advanced technology serves not as a replacement for clinical skill, but as an enhancer of the patient experience.</w:t>
      </w:r>
    </w:p>
    <w:p>
      <w:pPr>
        <w:pStyle w:val="BodyText"/>
      </w:pPr>
      <w:r>
        <w:t xml:space="preserve">For other dental practices in similar metropolitan areas, the key takeaway is that success lies in balancing technological efficiency with empathetic care. By addressing both the mechanical aspects of treatment planning and the emotional aspects of patient anxiety, an Orthodontist can establish a leading position in a competitive market. The specific context of Brisbane, with its high standards for healthcare and quality of life, demands that practices continually evolve to meet these elevated expectations.</w:t>
      </w:r>
    </w:p>
    <w:p>
      <w:pPr>
        <w:pStyle w:val="BodyText"/>
      </w:pPr>
      <w:r>
        <w:t xml:space="preserve">As the field continues to advance, ongoing professional development and adaptability will remain crucial for any Orthodontist looking to sustain excellence in Australia's dynamic healthcare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Patient Care and Clinical Excellence in an Orthodontic Practice</dc:title>
  <dc:creator/>
  <cp:keywords/>
  <dcterms:created xsi:type="dcterms:W3CDTF">2026-07-29T07:38:23Z</dcterms:created>
  <dcterms:modified xsi:type="dcterms:W3CDTF">2026-07-29T07:38:23Z</dcterms:modified>
</cp:coreProperties>
</file>

<file path=docProps/custom.xml><?xml version="1.0" encoding="utf-8"?>
<Properties xmlns="http://schemas.openxmlformats.org/officeDocument/2006/custom-properties" xmlns:vt="http://schemas.openxmlformats.org/officeDocument/2006/docPropsVTypes"/>
</file>