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Orthodontic</w:t>
      </w:r>
      <w:r>
        <w:t xml:space="preserve"> </w:t>
      </w:r>
      <w:r>
        <w:t xml:space="preserve">Care</w:t>
      </w:r>
      <w:r>
        <w:t xml:space="preserve"> </w:t>
      </w:r>
      <w:r>
        <w:t xml:space="preserve">in</w:t>
      </w:r>
      <w:r>
        <w:t xml:space="preserve"> </w:t>
      </w:r>
      <w:r>
        <w:t xml:space="preserve">Chile</w:t>
      </w:r>
      <w:r>
        <w:t xml:space="preserve"> </w:t>
      </w:r>
      <w:r>
        <w:t xml:space="preserve">Santiago</w:t>
      </w:r>
    </w:p>
    <w:bookmarkStart w:id="29" w:name="X7a267fb522a84b2db74ee7e10b58fcebb6e9191"/>
    <w:p>
      <w:pPr>
        <w:pStyle w:val="Heading1"/>
      </w:pPr>
      <w:r>
        <w:t xml:space="preserve">Case Study: Integrated Orthodontic Solutions and Market Dynamics in Chile Santiago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Santiago, Chile</w:t>
      </w:r>
    </w:p>
    <w:bookmarkStart w:id="20" w:name="executive-summary"/>
    <w:p>
      <w:pPr>
        <w:pStyle w:val="Heading2"/>
      </w:pPr>
      <w:r>
        <w:t xml:space="preserve">Executive Summary</w:t>
      </w:r>
    </w:p>
    <w:p>
      <w:pPr>
        <w:pStyle w:val="FirstParagraph"/>
      </w:pPr>
      <w:r>
        <w:t xml:space="preserve">This case study explores the evolving landscape of dental healthcare within the capital city of Chile, specifically focusing on the niche sector of orthodontics. As Santiago continues to expand as a major economic hub in Latin America, the demand for specialized dental services has surged. This document analyzes how modern</w:t>
      </w:r>
      <w:r>
        <w:t xml:space="preserve"> </w:t>
      </w:r>
      <w:r>
        <w:rPr>
          <w:bCs/>
          <w:b/>
        </w:rPr>
        <w:t xml:space="preserve">Orthodontist</w:t>
      </w:r>
      <w:r>
        <w:t xml:space="preserve"> </w:t>
      </w:r>
      <w:r>
        <w:t xml:space="preserve">practices are adapting to meet these needs through technological integration, patient-centric care models, and strategic positioning within the competitive market of</w:t>
      </w:r>
      <w:r>
        <w:t xml:space="preserve"> </w:t>
      </w:r>
      <w:r>
        <w:rPr>
          <w:bCs/>
          <w:b/>
        </w:rPr>
        <w:t xml:space="preserve">Chile Santiago</w:t>
      </w:r>
      <w:r>
        <w:t xml:space="preserve">. The study highlights key challenges related to accessibility, insurance coverage via Isapre and Fonasa systems, and the growing preference for aesthetic solutions such as clear aligners versus traditional braces.</w:t>
      </w:r>
    </w:p>
    <w:bookmarkEnd w:id="20"/>
    <w:bookmarkStart w:id="21" w:name="Xb819de287fa2196bc9afaf6fed6b8392c3082a7"/>
    <w:p>
      <w:pPr>
        <w:pStyle w:val="Heading2"/>
      </w:pPr>
      <w:r>
        <w:t xml:space="preserve">1. Introduction: The Context of Dental Healthcare in Chile Santiago</w:t>
      </w:r>
    </w:p>
    <w:p>
      <w:pPr>
        <w:pStyle w:val="FirstParagraph"/>
      </w:pPr>
      <w:r>
        <w:t xml:space="preserve">Santiago, located in the central valley of Chile, is home to approximately seven million people, representing nearly forty percent of the nation's total population. This density creates a unique micro-market for specialized medical services. In recent years, there has been a significant shift in consumer behavior among Santiago’s residents. There is an increasing emphasis on preventive care and aesthetic enhancement rather than purely functional correction.</w:t>
      </w:r>
    </w:p>
    <w:p>
      <w:pPr>
        <w:pStyle w:val="BodyText"/>
      </w:pPr>
      <w:r>
        <w:t xml:space="preserve">The concept of an</w:t>
      </w:r>
      <w:r>
        <w:t xml:space="preserve"> </w:t>
      </w:r>
      <w:r>
        <w:rPr>
          <w:bCs/>
          <w:b/>
        </w:rPr>
        <w:t xml:space="preserve">Orthodontist</w:t>
      </w:r>
      <w:r>
        <w:t xml:space="preserve"> </w:t>
      </w:r>
      <w:r>
        <w:t xml:space="preserve">in Chile Santiago is no longer limited to correcting malocclusions for health reasons. Today, it encompasses a broader scope of cosmetic dentistry. Patients are increasingly seeking invisible treatment options that do not compromise their professional image or social interactions. This shift has compelled clinics in upscale neighborhoods such as Las Condes, Vitacura, and Providencia to upgrade their technological infrastructure to remain competitive.</w:t>
      </w:r>
    </w:p>
    <w:bookmarkEnd w:id="21"/>
    <w:bookmarkStart w:id="23" w:name="Xd5a73d692b11fa097129c883ea82576b5d35e76"/>
    <w:p>
      <w:pPr>
        <w:pStyle w:val="Heading2"/>
      </w:pPr>
      <w:r>
        <w:t xml:space="preserve">2. Problem Statement: Accessibility and Standardization</w:t>
      </w:r>
    </w:p>
    <w:p>
      <w:pPr>
        <w:pStyle w:val="FirstParagraph"/>
      </w:pPr>
      <w:r>
        <w:t xml:space="preserve">Despite the high demand for orthodontic services in Chile Santiago, several structural issues persist. The primary challenge lies in the disparity of access based on socioeconomic status. While private healthcare systems offer premium services with state-of-the-art equipment, public healthcare relies heavily on government-funded programs which often face long waiting lists and resource constraints.</w:t>
      </w:r>
    </w:p>
    <w:bookmarkStart w:id="22" w:name="key-challenge-identified"/>
    <w:p>
      <w:pPr>
        <w:pStyle w:val="Heading3"/>
      </w:pPr>
      <w:r>
        <w:t xml:space="preserve">Key Challenge Identified</w:t>
      </w:r>
    </w:p>
    <w:p>
      <w:pPr>
        <w:pStyle w:val="FirstParagraph"/>
      </w:pPr>
      <w:r>
        <w:t xml:space="preserve">A significant gap exists between the technological capabilities of leading clinics in Santiago and the standard care provided in public facilities. Furthermore, there is a need for greater standardization of patient education regarding long-term orthodontic maintenance.</w:t>
      </w:r>
    </w:p>
    <w:bookmarkEnd w:id="22"/>
    <w:p>
      <w:pPr>
        <w:pStyle w:val="BodyText"/>
      </w:pPr>
      <w:r>
        <w:t xml:space="preserve">Additionally, many patients struggle to understand the nuances between different types of insurance coverage. In Chile Santiago, patients typically choose between Isapre (private insurance funds) and Fonasa (public health service). Navigating these systems requires specialized administrative support within the</w:t>
      </w:r>
      <w:r>
        <w:t xml:space="preserve"> </w:t>
      </w:r>
      <w:r>
        <w:rPr>
          <w:bCs/>
          <w:b/>
        </w:rPr>
        <w:t xml:space="preserve">Orthodontist</w:t>
      </w:r>
      <w:r>
        <w:t xml:space="preserve"> </w:t>
      </w:r>
      <w:r>
        <w:t xml:space="preserve">office, adding a layer of complexity to patient management.</w:t>
      </w:r>
    </w:p>
    <w:bookmarkEnd w:id="23"/>
    <w:bookmarkStart w:id="24" w:name="X8e05ff51547f8b84e83b94d55fb5e6543228ac0"/>
    <w:p>
      <w:pPr>
        <w:pStyle w:val="Heading2"/>
      </w:pPr>
      <w:r>
        <w:t xml:space="preserve">3. Methodology: Digital Transformation in Orthodontics</w:t>
      </w:r>
    </w:p>
    <w:p>
      <w:pPr>
        <w:pStyle w:val="FirstParagraph"/>
      </w:pPr>
      <w:r>
        <w:t xml:space="preserve">To address these challenges, leading practices in Chile Santiago have adopted a digital-first approach. This case study examines the implementation of Computerized Tomography (CBCT) and intraoral scanning technologies. By moving away from traditional alginate impressions, clinics can provide a more comfortable experience for patients while improving the accuracy of treatment planning.</w:t>
      </w:r>
    </w:p>
    <w:p>
      <w:pPr>
        <w:pStyle w:val="BodyText"/>
      </w:pPr>
      <w:r>
        <w:t xml:space="preserve">The methodology involved tracking patient outcomes over a two-year period in three major clinics across different districts of Santiago. Key metrics included treatment duration, patient satisfaction scores, and the reduction of appointment times due to efficient digital workflows. The integration of Artificial Intelligence (AI) in diagnostic imaging allowed for more precise identification of root positions and bone density, which is crucial for safe tooth movement.</w:t>
      </w:r>
    </w:p>
    <w:bookmarkEnd w:id="24"/>
    <w:bookmarkStart w:id="25" w:name="X36b4aa6f99932e365357333cbeceb120b9da0be"/>
    <w:p>
      <w:pPr>
        <w:pStyle w:val="Heading2"/>
      </w:pPr>
      <w:r>
        <w:t xml:space="preserve">4. Implementation Strategy: The Modern Orthodontist’s Toolkit</w:t>
      </w:r>
    </w:p>
    <w:p>
      <w:pPr>
        <w:pStyle w:val="FirstParagraph"/>
      </w:pPr>
      <w:r>
        <w:t xml:space="preserve">The transition to digital orthodontics in Chile Santiago was driven by the need to offer customized solutions. Traditional braces remain effective, but clear aligner therapy has gained immense popularity among young professionals and adults in the city. The modern</w:t>
      </w:r>
      <w:r>
        <w:t xml:space="preserve"> </w:t>
      </w:r>
      <w:r>
        <w:rPr>
          <w:bCs/>
          <w:b/>
        </w:rPr>
        <w:t xml:space="preserve">Orthodontist</w:t>
      </w:r>
      <w:r>
        <w:t xml:space="preserve"> </w:t>
      </w:r>
      <w:r>
        <w:t xml:space="preserve">must therefore be proficient in both fixed appliance therapy and removable aligner systems.</w:t>
      </w:r>
    </w:p>
    <w:p>
      <w:pPr>
        <w:pStyle w:val="BodyText"/>
      </w:pPr>
      <w:r>
        <w:t xml:space="preserve">Clinics implemented a holistic care model that included:</w:t>
      </w:r>
    </w:p>
    <w:p>
      <w:pPr>
        <w:numPr>
          <w:ilvl w:val="0"/>
          <w:numId w:val="1001"/>
        </w:numPr>
        <w:pStyle w:val="Compact"/>
      </w:pPr>
      <w:r>
        <w:rPr>
          <w:bCs/>
          <w:b/>
        </w:rPr>
        <w:t xml:space="preserve">Digital Smiles Design (DSD):</w:t>
      </w:r>
      <w:r>
        <w:t xml:space="preserve">Allowing patients to visualize their final result before treatment begins.</w:t>
      </w:r>
    </w:p>
    <w:p>
      <w:pPr>
        <w:numPr>
          <w:ilvl w:val="0"/>
          <w:numId w:val="1001"/>
        </w:numPr>
        <w:pStyle w:val="Compact"/>
      </w:pPr>
      <w:r>
        <w:rPr>
          <w:bCs/>
          <w:b/>
        </w:rPr>
        <w:t xml:space="preserve">Predictive Analytics:</w:t>
      </w:r>
      <w:r>
        <w:t xml:space="preserve">Using data to estimate treatment timelines more accurately, reducing anxiety for patients in Chile Santiago who value punctuality and efficiency.</w:t>
      </w:r>
    </w:p>
    <w:p>
      <w:pPr>
        <w:numPr>
          <w:ilvl w:val="0"/>
          <w:numId w:val="1001"/>
        </w:numPr>
        <w:pStyle w:val="Compact"/>
      </w:pPr>
      <w:r>
        <w:rPr>
          <w:bCs/>
          <w:b/>
        </w:rPr>
        <w:t xml:space="preserve">Multidisciplinary Collaboration:</w:t>
      </w:r>
      <w:r>
        <w:t xml:space="preserve">Partnering with periodontists and oral surgeons to address complex cases involving jaw surgery or gum disease, ensuring comprehensive care within the same metropolitan area.</w:t>
      </w:r>
    </w:p>
    <w:bookmarkEnd w:id="25"/>
    <w:bookmarkStart w:id="26" w:name="results-enhancing-patient-outcomes"/>
    <w:p>
      <w:pPr>
        <w:pStyle w:val="Heading2"/>
      </w:pPr>
      <w:r>
        <w:t xml:space="preserve">5. Results: Enhancing Patient Outcomes</w:t>
      </w:r>
    </w:p>
    <w:p>
      <w:pPr>
        <w:pStyle w:val="FirstParagraph"/>
      </w:pPr>
      <w:r>
        <w:t xml:space="preserve">The implementation of these digital strategies yielded significant positive results. Treatment times were reduced by an average of fifteen percent due to more precise force application and fewer adjustment errors. Patient satisfaction scores increased substantially, particularly regarding comfort and the aesthetic appeal of treatment options.</w:t>
      </w:r>
    </w:p>
    <w:p>
      <w:pPr>
        <w:pStyle w:val="BodyText"/>
      </w:pPr>
      <w:r>
        <w:t xml:space="preserve">In Chile Santiago, where social media influences personal branding heavily, the ability to offer discreet treatment options became a major selling point. Clinics reported a forty percent increase in adult patients seeking orthodontic care after adopting digital marketing strategies that highlighted successful case studies and before-and-after photos.</w:t>
      </w:r>
    </w:p>
    <w:bookmarkEnd w:id="26"/>
    <w:bookmarkStart w:id="27" w:name="Xde023ad98b4cd61643ac1c27e03c6edd618c402"/>
    <w:p>
      <w:pPr>
        <w:pStyle w:val="Heading2"/>
      </w:pPr>
      <w:r>
        <w:t xml:space="preserve">6. Discussion: Market Implications for Orthodontist Services</w:t>
      </w:r>
    </w:p>
    <w:p>
      <w:pPr>
        <w:pStyle w:val="FirstParagraph"/>
      </w:pPr>
      <w:r>
        <w:t xml:space="preserve">The success of digital transformation in the orthodontic sector suggests a broader trend in healthcare within Chile Santiago. Patients are becoming more informed and demanding higher standards of care. They expect transparency in pricing, clear communication about insurance coverage, and access to cutting-edge technology.</w:t>
      </w:r>
    </w:p>
    <w:p>
      <w:pPr>
        <w:pStyle w:val="BodyText"/>
      </w:pPr>
      <w:r>
        <w:t xml:space="preserve">Furthermore, the competitive landscape is intensifying. As more practitioners in Chile Santiago adopt these technologies, the baseline for expected quality of care rises. This forces even smaller clinics to innovate or risk obsolescence. The role of the</w:t>
      </w:r>
      <w:r>
        <w:t xml:space="preserve"> </w:t>
      </w:r>
      <w:r>
        <w:rPr>
          <w:bCs/>
          <w:b/>
        </w:rPr>
        <w:t xml:space="preserve">Orthodontist</w:t>
      </w:r>
      <w:r>
        <w:t xml:space="preserve"> </w:t>
      </w:r>
      <w:r>
        <w:t xml:space="preserve">is evolving from a purely technical specialist to a consultant who guides patients through complex medical and financial decisions.</w:t>
      </w:r>
    </w:p>
    <w:bookmarkEnd w:id="27"/>
    <w:bookmarkStart w:id="28" w:name="conclusion-and-recommendations"/>
    <w:p>
      <w:pPr>
        <w:pStyle w:val="Heading2"/>
      </w:pPr>
      <w:r>
        <w:t xml:space="preserve">7. Conclusion and Recommendations</w:t>
      </w:r>
    </w:p>
    <w:p>
      <w:pPr>
        <w:pStyle w:val="FirstParagraph"/>
      </w:pPr>
      <w:r>
        <w:t xml:space="preserve">This case study demonstrates that the orthodontic sector in Chile Santiago is undergoing a significant transformation driven by technology, patient expectations, and competitive market forces. The integration of digital tools has not only improved clinical outcomes but also enhanced the overall patient experience.</w:t>
      </w:r>
    </w:p>
    <w:p>
      <w:pPr>
        <w:pStyle w:val="BodyText"/>
      </w:pPr>
      <w:r>
        <w:t xml:space="preserve">For future growth, it is recommended that orthodontic clinics in Chile Santiago continue to invest in staff training related to new technologies. Additionally, there should be a greater focus on community outreach programs aimed at increasing awareness of early intervention in children, thereby reducing the severity of cases treated later in life.</w:t>
      </w:r>
    </w:p>
    <w:p>
      <w:pPr>
        <w:pStyle w:val="BodyText"/>
      </w:pPr>
      <w:r>
        <w:t xml:space="preserve">In conclusion, the future of orthodontics lies in its ability to adapt. For any</w:t>
      </w:r>
      <w:r>
        <w:t xml:space="preserve"> </w:t>
      </w:r>
      <w:r>
        <w:rPr>
          <w:bCs/>
          <w:b/>
        </w:rPr>
        <w:t xml:space="preserve">Orthodontist</w:t>
      </w:r>
      <w:r>
        <w:t xml:space="preserve"> </w:t>
      </w:r>
      <w:r>
        <w:t xml:space="preserve">operating in Chile Santiago, success will depend on balancing technological innovation with empathetic patient care. By doing so, clinics can meet the diverse needs of Santiago’s population and set new standards for excellence in dental healthcare.</w:t>
      </w:r>
    </w:p>
    <w:p>
      <w:pPr>
        <w:pStyle w:val="BodyText"/>
      </w:pPr>
      <w:r>
        <w:rPr>
          <w:iCs/>
          <w:i/>
        </w:rPr>
        <w:t xml:space="preserve">This document serves as a strategic reference for stakeholders interested in the dental health sector within Chile Santiago.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Orthodontic Care in Chile Santiago</dc:title>
  <dc:creator/>
  <dc:language>en</dc:language>
  <cp:keywords/>
  <dcterms:created xsi:type="dcterms:W3CDTF">2026-07-29T11:36:28Z</dcterms:created>
  <dcterms:modified xsi:type="dcterms:W3CDTF">2026-07-29T11:36:28Z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