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eb5b00a804ec88d0a498504bacb7354a0aff9ba"/>
    <w:p>
      <w:pPr>
        <w:pStyle w:val="Heading1"/>
      </w:pPr>
      <w:r>
        <w:t xml:space="preserve">Case Study: The Evolution of Orthodontic Care in Ethiopia, Addis Ababa</w:t>
      </w:r>
    </w:p>
    <w:bookmarkStart w:id="20" w:name="executive-summary"/>
    <w:p>
      <w:pPr>
        <w:pStyle w:val="Heading2"/>
      </w:pPr>
      <w:r>
        <w:t xml:space="preserve">Executive Summary</w:t>
      </w:r>
    </w:p>
    <w:p>
      <w:pPr>
        <w:pStyle w:val="FirstParagraph"/>
      </w:pPr>
      <w:r>
        <w:t xml:space="preserve">This case study examines the rapidly developing landscape of dental health within</w:t>
      </w:r>
      <w:r>
        <w:t xml:space="preserve"> </w:t>
      </w:r>
      <w:r>
        <w:rPr>
          <w:bCs/>
          <w:b/>
        </w:rPr>
        <w:t xml:space="preserve">Ethiopia, Addis Ababa</w:t>
      </w:r>
      <w:r>
        <w:t xml:space="preserve">. Specifically, it focuses on the emergence and professionalization of specialized orthodontic practice. As the capital city experiences significant urbanization and economic growth, there is a parallel surge in demand for aesthetic dentistry. This document analyzes how an</w:t>
      </w:r>
      <w:r>
        <w:t xml:space="preserve"> </w:t>
      </w:r>
      <w:r>
        <w:rPr>
          <w:bCs/>
          <w:b/>
        </w:rPr>
        <w:t xml:space="preserve">Orthodontist</w:t>
      </w:r>
      <w:r>
        <w:t xml:space="preserve"> </w:t>
      </w:r>
      <w:r>
        <w:t xml:space="preserve">operates within this unique socio-economic context, addressing challenges such as infrastructure limitations, insurance frameworks, and cultural perceptions of dental aesthetics.</w:t>
      </w:r>
    </w:p>
    <w:bookmarkEnd w:id="20"/>
    <w:bookmarkStart w:id="21" w:name="Xf69a6ed182433e282efc40fc84f282f37df2a21"/>
    <w:p>
      <w:pPr>
        <w:pStyle w:val="Heading2"/>
      </w:pPr>
      <w:r>
        <w:t xml:space="preserve">1. Contextual Background: The Rise of Addis Ababa</w:t>
      </w:r>
    </w:p>
    <w:p>
      <w:pPr>
        <w:pStyle w:val="FirstParagraph"/>
      </w:pPr>
      <w:r>
        <w:rPr>
          <w:bCs/>
          <w:b/>
        </w:rPr>
        <w:t xml:space="preserve">Ethiopia, Addis Ababa</w:t>
      </w:r>
      <w:r>
        <w:t xml:space="preserve">, stands as the diplomatic capital of Africa and a hub for emerging industries. Over the last two decades, the city has seen an explosion in private healthcare facilities. While general dentistry was previously accessible in major hospitals, specialized care—particularly</w:t>
      </w:r>
      <w:r>
        <w:t xml:space="preserve"> </w:t>
      </w:r>
      <w:r>
        <w:rPr>
          <w:bCs/>
          <w:b/>
        </w:rPr>
        <w:t xml:space="preserve">Orthodontist</w:t>
      </w:r>
      <w:r>
        <w:t xml:space="preserve"> </w:t>
      </w:r>
      <w:r>
        <w:t xml:space="preserve">services—remained largely confined to university teaching hospitals or available only through expensive international medical tourism.</w:t>
      </w:r>
    </w:p>
    <w:p>
      <w:pPr>
        <w:pStyle w:val="BodyText"/>
      </w:pPr>
      <w:r>
        <w:t xml:space="preserve">The demographic shift is crucial to this case study. A growing middle class, increasingly connected via digital media and global travel, has developed a heightened awareness of cosmetic dentistry. The traditional view that braces were solely for children or corrective necessity is shifting toward a desire for aesthetic perfection among young adults and professionals in</w:t>
      </w:r>
      <w:r>
        <w:t xml:space="preserve"> </w:t>
      </w:r>
      <w:r>
        <w:rPr>
          <w:bCs/>
          <w:b/>
        </w:rPr>
        <w:t xml:space="preserve">Ethiopia, Addis Ababa</w:t>
      </w:r>
      <w:r>
        <w:t xml:space="preserve">. This cultural shift creates both the opportunity and the challenge for modern orthodontic practitioners.</w:t>
      </w:r>
    </w:p>
    <w:bookmarkEnd w:id="21"/>
    <w:bookmarkStart w:id="22" w:name="the-role-of-the-local-orthodontist"/>
    <w:p>
      <w:pPr>
        <w:pStyle w:val="Heading2"/>
      </w:pPr>
      <w:r>
        <w:t xml:space="preserve">2. The Role of the Local Orthodontist</w:t>
      </w:r>
    </w:p>
    <w:p>
      <w:pPr>
        <w:pStyle w:val="FirstParagraph"/>
      </w:pPr>
      <w:r>
        <w:t xml:space="preserve">In this context, an</w:t>
      </w:r>
      <w:r>
        <w:t xml:space="preserve"> </w:t>
      </w:r>
      <w:r>
        <w:rPr>
          <w:bCs/>
          <w:b/>
        </w:rPr>
        <w:t xml:space="preserve">Orthodontist</w:t>
      </w:r>
      <w:r>
        <w:t xml:space="preserve"> </w:t>
      </w:r>
      <w:r>
        <w:t xml:space="preserve">is not merely a dental technician but a key figure in social mobility and self-confidence. The role involves:</w:t>
      </w:r>
    </w:p>
    <w:p>
      <w:pPr>
        <w:numPr>
          <w:ilvl w:val="0"/>
          <w:numId w:val="1001"/>
        </w:numPr>
        <w:pStyle w:val="Compact"/>
      </w:pPr>
      <w:r>
        <w:rPr>
          <w:bCs/>
          <w:b/>
        </w:rPr>
        <w:t xml:space="preserve">Clinical Excellence:</w:t>
      </w:r>
      <w:r>
        <w:t xml:space="preserve"> </w:t>
      </w:r>
      <w:r>
        <w:t xml:space="preserve">Managing complex malocclusions using both traditional metal braces and increasingly popular clear aligner therapies.</w:t>
      </w:r>
    </w:p>
    <w:p>
      <w:pPr>
        <w:numPr>
          <w:ilvl w:val="0"/>
          <w:numId w:val="1001"/>
        </w:numPr>
        <w:pStyle w:val="Compact"/>
      </w:pPr>
      <w:r>
        <w:rPr>
          <w:bCs/>
          <w:b/>
        </w:rPr>
        <w:t xml:space="preserve">Educational Leadership:</w:t>
      </w:r>
      <w:r>
        <w:t xml:space="preserve"> </w:t>
      </w:r>
      <w:r>
        <w:t xml:space="preserve">Since specialized orthodontic residency programs are limited locally, many practitioners in</w:t>
      </w:r>
      <w:r>
        <w:t xml:space="preserve"> </w:t>
      </w:r>
      <w:r>
        <w:rPr>
          <w:bCs/>
          <w:b/>
        </w:rPr>
        <w:t xml:space="preserve">Ethiopia, Addis Ababa</w:t>
      </w:r>
      <w:r>
        <w:t xml:space="preserve"> </w:t>
      </w:r>
      <w:r>
        <w:t xml:space="preserve">rely on continuous professional development through international certifications. The local</w:t>
      </w:r>
      <w:r>
        <w:t xml:space="preserve"> </w:t>
      </w:r>
      <w:r>
        <w:rPr>
          <w:bCs/>
          <w:b/>
        </w:rPr>
        <w:t xml:space="preserve">Orthodontist</w:t>
      </w:r>
    </w:p>
    <w:p>
      <w:pPr>
        <w:numPr>
          <w:ilvl w:val="0"/>
          <w:numId w:val="1001"/>
        </w:numPr>
        <w:pStyle w:val="Compact"/>
      </w:pPr>
      <w:r>
        <w:rPr>
          <w:bCs/>
          <w:b/>
        </w:rPr>
        <w:t xml:space="preserve">Patient Consultation:</w:t>
      </w:r>
      <w:r>
        <w:t xml:space="preserve"> </w:t>
      </w:r>
      <w:r>
        <w:t xml:space="preserve">Bridging the gap between medical necessity and aesthetic desire, explaining treatment plans that may take 18-24 months, a long commitment in a fast-paced urban environment.</w:t>
      </w:r>
    </w:p>
    <w:bookmarkEnd w:id="22"/>
    <w:bookmarkStart w:id="23" w:name="X3a6cdee0612cedeb59d7fdcfc33f1463f003ba3"/>
    <w:p>
      <w:pPr>
        <w:pStyle w:val="Heading2"/>
      </w:pPr>
      <w:r>
        <w:t xml:space="preserve">Case Example: The "Smile Revolution" Initiative</w:t>
      </w:r>
    </w:p>
    <w:p>
      <w:pPr>
        <w:pStyle w:val="FirstParagraph"/>
      </w:pPr>
      <w:r>
        <w:t xml:space="preserve">A prominent clinic in Bole,</w:t>
      </w:r>
      <w:r>
        <w:t xml:space="preserve"> </w:t>
      </w:r>
      <w:r>
        <w:rPr>
          <w:bCs/>
          <w:b/>
        </w:rPr>
        <w:t xml:space="preserve">Ethiopia, Addis Ababa</w:t>
      </w:r>
      <w:r>
        <w:t xml:space="preserve">, launched an initiative to make orthodontic care more accessible. By partnering with local manufacturers and importing bulk materials to reduce costs, this</w:t>
      </w:r>
      <w:r>
        <w:t xml:space="preserve"> </w:t>
      </w:r>
      <w:r>
        <w:rPr>
          <w:bCs/>
          <w:b/>
        </w:rPr>
        <w:t xml:space="preserve">Orthodontist</w:t>
      </w:r>
    </w:p>
    <w:p>
      <w:pPr>
        <w:pStyle w:val="BodyText"/>
      </w:pPr>
      <w:r>
        <w:t xml:space="preserve">The case study highlights a specific patient cohort: 50 university students. These patients sought treatment for crowding and bite issues that affected their self-esteem during job interviews and social interactions. The</w:t>
      </w:r>
      <w:r>
        <w:t xml:space="preserve"> </w:t>
      </w:r>
      <w:r>
        <w:rPr>
          <w:bCs/>
          <w:b/>
        </w:rPr>
        <w:t xml:space="preserve">Orthodontist</w:t>
      </w:r>
      <w:r>
        <w:t xml:space="preserve"> </w:t>
      </w:r>
      <w:r>
        <w:t xml:space="preserve">implemented a flexible payment plan, allowing installments aligned with monthly salary cycles—a critical innovation in the Ethiopian financial context where credit access is limited.</w:t>
      </w:r>
    </w:p>
    <w:bookmarkEnd w:id="23"/>
    <w:bookmarkStart w:id="27" w:name="challenges-faced-in-the-ethiopian-market"/>
    <w:p>
      <w:pPr>
        <w:pStyle w:val="Heading2"/>
      </w:pPr>
      <w:r>
        <w:t xml:space="preserve">3. Challenges Faced in the Ethiopian Market</w:t>
      </w:r>
    </w:p>
    <w:p>
      <w:pPr>
        <w:pStyle w:val="FirstParagraph"/>
      </w:pPr>
      <w:r>
        <w:t xml:space="preserve">The journey of establishing robust orthodontic services in</w:t>
      </w:r>
      <w:r>
        <w:t xml:space="preserve"> </w:t>
      </w:r>
      <w:r>
        <w:rPr>
          <w:bCs/>
          <w:b/>
        </w:rPr>
        <w:t xml:space="preserve">Ethiopia, Addis Ababa</w:t>
      </w:r>
      <w:r>
        <w:t xml:space="preserve">, is fraught with specific hurdles that a standalone case study must address:</w:t>
      </w:r>
    </w:p>
    <w:bookmarkStart w:id="24" w:name="a.-supply-chain-and-logistics"/>
    <w:p>
      <w:pPr>
        <w:pStyle w:val="Heading3"/>
      </w:pPr>
      <w:r>
        <w:t xml:space="preserve">A. Supply Chain and Logistics</w:t>
      </w:r>
    </w:p>
    <w:p>
      <w:pPr>
        <w:pStyle w:val="FirstParagraph"/>
      </w:pPr>
      <w:r>
        <w:rPr>
          <w:bCs/>
          <w:b/>
        </w:rPr>
        <w:t xml:space="preserve">Ethiopia, Addis Ababa</w:t>
      </w:r>
      <w:r>
        <w:t xml:space="preserve">, faces occasional disruptions in import logistics. An</w:t>
      </w:r>
      <w:r>
        <w:t xml:space="preserve"> </w:t>
      </w:r>
      <w:r>
        <w:rPr>
          <w:bCs/>
          <w:b/>
        </w:rPr>
        <w:t xml:space="preserve">Orthodontist</w:t>
      </w:r>
      <w:r>
        <w:t xml:space="preserve"> </w:t>
      </w:r>
      <w:r>
        <w:t xml:space="preserve">must maintain larger inventories of wires, brackets, and aligners to prevent treatment delays. A stockout could mean pausing a patient's treatment for weeks or months, leading to dissatisfaction and potential relapse of dental alignment.</w:t>
      </w:r>
    </w:p>
    <w:bookmarkEnd w:id="24"/>
    <w:bookmarkStart w:id="25" w:name="b.-economic-accessibility"/>
    <w:p>
      <w:pPr>
        <w:pStyle w:val="Heading3"/>
      </w:pPr>
      <w:r>
        <w:t xml:space="preserve">B. Economic Accessibility</w:t>
      </w:r>
    </w:p>
    <w:p>
      <w:pPr>
        <w:pStyle w:val="FirstParagraph"/>
      </w:pPr>
      <w:r>
        <w:t xml:space="preserve">The cost of orthodontic treatment is significantly higher than the average monthly income in</w:t>
      </w:r>
      <w:r>
        <w:t xml:space="preserve"> </w:t>
      </w:r>
      <w:r>
        <w:rPr>
          <w:bCs/>
          <w:b/>
        </w:rPr>
        <w:t xml:space="preserve">Ethiopia, Addis Ababa</w:t>
      </w:r>
      <w:r>
        <w:t xml:space="preserve">. While the middle class is expanding, price sensitivity remains high. The</w:t>
      </w:r>
      <w:r>
        <w:t xml:space="preserve"> </w:t>
      </w:r>
      <w:r>
        <w:rPr>
          <w:bCs/>
          <w:b/>
        </w:rPr>
        <w:t xml:space="preserve">Orthodontist</w:t>
      </w:r>
      <w:r>
        <w:t xml:space="preserve"> </w:t>
      </w:r>
      <w:r>
        <w:t xml:space="preserve">must navigate this by offering tiered pricing—ranging from basic metal braces to premium ceramic or clear aligner options—to accommodate different economic brackets.</w:t>
      </w:r>
    </w:p>
    <w:bookmarkEnd w:id="25"/>
    <w:bookmarkStart w:id="26" w:name="c.-regulatory-and-insurance-frameworks"/>
    <w:p>
      <w:pPr>
        <w:pStyle w:val="Heading3"/>
      </w:pPr>
      <w:r>
        <w:t xml:space="preserve">C. Regulatory and Insurance Frameworks</w:t>
      </w:r>
    </w:p>
    <w:p>
      <w:pPr>
        <w:pStyle w:val="FirstParagraph"/>
      </w:pPr>
      <w:r>
        <w:t xml:space="preserve">In many developed nations, orthodontics is partially covered by insurance. In</w:t>
      </w:r>
      <w:r>
        <w:t xml:space="preserve"> </w:t>
      </w:r>
      <w:r>
        <w:rPr>
          <w:bCs/>
          <w:b/>
        </w:rPr>
        <w:t xml:space="preserve">Ethiopia, Addis Ababa</w:t>
      </w:r>
      <w:r>
        <w:t xml:space="preserve">, private health insurance coverage for elective or semi-elective cosmetic procedures is sparse. Most patients pay out-of-pocket. Therefore, the</w:t>
      </w:r>
      <w:r>
        <w:t xml:space="preserve"> </w:t>
      </w:r>
      <w:r>
        <w:rPr>
          <w:bCs/>
          <w:b/>
        </w:rPr>
        <w:t xml:space="preserve">Orthodontist</w:t>
      </w:r>
      <w:r>
        <w:t xml:space="preserve"> </w:t>
      </w:r>
      <w:r>
        <w:t xml:space="preserve">plays a crucial role in financial counseling, helping patients understand the long-term value of their investment in dental health.</w:t>
      </w:r>
    </w:p>
    <w:bookmarkEnd w:id="26"/>
    <w:bookmarkEnd w:id="27"/>
    <w:bookmarkStart w:id="28" w:name="technological-adoption-and-innovation"/>
    <w:p>
      <w:pPr>
        <w:pStyle w:val="Heading2"/>
      </w:pPr>
      <w:r>
        <w:t xml:space="preserve">4. Technological Adoption and Innovation</w:t>
      </w:r>
    </w:p>
    <w:p>
      <w:pPr>
        <w:pStyle w:val="FirstParagraph"/>
      </w:pPr>
      <w:r>
        <w:t xml:space="preserve">The digital transformation of healthcare is reaching</w:t>
      </w:r>
      <w:r>
        <w:t xml:space="preserve"> </w:t>
      </w:r>
      <w:r>
        <w:rPr>
          <w:bCs/>
          <w:b/>
        </w:rPr>
        <w:t xml:space="preserve">Ethiopia, Addis Ababa</w:t>
      </w:r>
      <w:r>
        <w:t xml:space="preserve">. Modern orthodontic practices are beginning to integrate Intraoral Scanners (IOS) to replace traditional alginate impressions. This shift offers several advantages highlighted in this case study:</w:t>
      </w:r>
    </w:p>
    <w:p>
      <w:pPr>
        <w:numPr>
          <w:ilvl w:val="0"/>
          <w:numId w:val="1002"/>
        </w:numPr>
        <w:pStyle w:val="Compact"/>
      </w:pPr>
      <w:r>
        <w:rPr>
          <w:bCs/>
          <w:b/>
        </w:rPr>
        <w:t xml:space="preserve">Patient Comfort:</w:t>
      </w:r>
      <w:r>
        <w:t xml:space="preserve"> </w:t>
      </w:r>
      <w:r>
        <w:t xml:space="preserve">Eliminates the gag reflex associated with putty impressions, a common complaint in initial visits.</w:t>
      </w:r>
    </w:p>
    <w:p>
      <w:pPr>
        <w:numPr>
          <w:ilvl w:val="0"/>
          <w:numId w:val="1002"/>
        </w:numPr>
        <w:pStyle w:val="Compact"/>
      </w:pPr>
      <w:r>
        <w:rPr>
          <w:bCs/>
          <w:b/>
        </w:rPr>
        <w:t xml:space="preserve">Efficacy:</w:t>
      </w:r>
      <w:r>
        <w:t xml:space="preserve"> </w:t>
      </w:r>
      <w:r>
        <w:t xml:space="preserve">Allows for precise digital modeling, which is crucial when an</w:t>
      </w:r>
      <w:r>
        <w:t xml:space="preserve"> </w:t>
      </w:r>
      <w:r>
        <w:rPr>
          <w:bCs/>
          <w:b/>
        </w:rPr>
        <w:t xml:space="preserve">Orthodontist</w:t>
      </w:r>
      <w:r>
        <w:t xml:space="preserve"> </w:t>
      </w:r>
      <w:r>
        <w:t xml:space="preserve">plans complex tooth movements without the margin of error inherent in physical molds.</w:t>
      </w:r>
    </w:p>
    <w:p>
      <w:pPr>
        <w:numPr>
          <w:ilvl w:val="0"/>
          <w:numId w:val="1002"/>
        </w:numPr>
        <w:pStyle w:val="Compact"/>
      </w:pPr>
      <w:r>
        <w:t xml:space="preserve">Educational Value:Digital visuals help patients in</w:t>
      </w:r>
      <w:r>
        <w:t xml:space="preserve"> </w:t>
      </w:r>
      <w:r>
        <w:rPr>
          <w:bCs/>
          <w:b/>
        </w:rPr>
        <w:t xml:space="preserve">Ethiopia, Addis Ababa</w:t>
      </w:r>
      <w:r>
        <w:t xml:space="preserve">, visualize their expected results, increasing case acceptance rates.</w:t>
      </w:r>
    </w:p>
    <w:bookmarkEnd w:id="28"/>
    <w:bookmarkStart w:id="29" w:name="socio-cultural-impact-and-future-outlook"/>
    <w:p>
      <w:pPr>
        <w:pStyle w:val="Heading2"/>
      </w:pPr>
      <w:r>
        <w:t xml:space="preserve">5. Socio-Cultural Impact and Future Outlook</w:t>
      </w:r>
    </w:p>
    <w:p>
      <w:pPr>
        <w:pStyle w:val="FirstParagraph"/>
      </w:pPr>
      <w:r>
        <w:t xml:space="preserve">The presence of a skilled</w:t>
      </w:r>
      <w:r>
        <w:t xml:space="preserve"> </w:t>
      </w:r>
      <w:r>
        <w:rPr>
          <w:bCs/>
          <w:b/>
        </w:rPr>
        <w:t xml:space="preserve">Orthodontist</w:t>
      </w:r>
    </w:p>
    <w:p>
      <w:pPr>
        <w:pStyle w:val="BodyText"/>
      </w:pPr>
      <w:r>
        <w:t xml:space="preserve">/em in</w:t>
      </w:r>
      <w:r>
        <w:t xml:space="preserve"> </w:t>
      </w:r>
      <w:r>
        <w:rPr>
          <w:bCs/>
          <w:b/>
        </w:rPr>
        <w:t xml:space="preserve">Ethiopia, Addis Ababa</w:t>
      </w:r>
      <w:r>
        <w:t xml:space="preserve">, has broader socio-cultural implications. A confident smile is increasingly viewed as a component of personal branding in Ethiopia’s growing service and diplomatic sectors. The normalization of orthodontic care reduces the stigma often associated with dental appliances among adults.</w:t>
      </w:r>
    </w:p>
    <w:p>
      <w:pPr>
        <w:pStyle w:val="BodyText"/>
      </w:pPr>
      <w:r>
        <w:t xml:space="preserve">Looking forward, the case study predicts a surge in demand for minimally invasive orthodontics. As technology becomes more affordable, clear aligner therapy is expected to gain significant market share in</w:t>
      </w:r>
      <w:r>
        <w:t xml:space="preserve"> </w:t>
      </w:r>
      <w:r>
        <w:rPr>
          <w:bCs/>
          <w:b/>
        </w:rPr>
        <w:t xml:space="preserve">Ethiopia, Addis Ababa</w:t>
      </w:r>
      <w:r>
        <w:t xml:space="preserve">. Furthermore, there is a growing need for government and private sector collaboration to subsidize orthodontic care for children with severe congenital defects (such as cleft lip and palate), where an</w:t>
      </w:r>
      <w:r>
        <w:t xml:space="preserve"> </w:t>
      </w:r>
      <w:r>
        <w:rPr>
          <w:bCs/>
          <w:b/>
        </w:rPr>
        <w:t xml:space="preserve">Orthodontist</w:t>
      </w:r>
      <w:r>
        <w:t xml:space="preserve">’s intervention is medically necessary rather than purely aesthetic.</w:t>
      </w:r>
    </w:p>
    <w:bookmarkEnd w:id="29"/>
    <w:bookmarkStart w:id="30" w:name="conclusion"/>
    <w:p>
      <w:pPr>
        <w:pStyle w:val="Heading2"/>
      </w:pPr>
      <w:r>
        <w:t xml:space="preserve">Conclusion</w:t>
      </w:r>
    </w:p>
    <w:p>
      <w:pPr>
        <w:pStyle w:val="FirstParagraph"/>
      </w:pPr>
      <w:r>
        <w:t xml:space="preserve">This case study demonstrates that the field of orthodontics in</w:t>
      </w:r>
      <w:r>
        <w:t xml:space="preserve"> </w:t>
      </w:r>
      <w:r>
        <w:rPr>
          <w:bCs/>
          <w:b/>
        </w:rPr>
        <w:t xml:space="preserve">Ethiopia, Addis Ababa</w:t>
      </w:r>
      <w:r>
        <w:t xml:space="preserve">, is at a critical inflection point. It has moved from a niche, luxury service to an accessible component of comprehensive healthcare and personal development. The modern</w:t>
      </w:r>
      <w:r>
        <w:t xml:space="preserve"> </w:t>
      </w:r>
      <w:r>
        <w:rPr>
          <w:bCs/>
          <w:b/>
        </w:rPr>
        <w:t xml:space="preserve">Orthodontist</w:t>
      </w:r>
      <w:r>
        <w:t xml:space="preserve"> </w:t>
      </w:r>
      <w:r>
        <w:t xml:space="preserve">in this region must be adaptable, financially astute, and technologically proficient.</w:t>
      </w:r>
    </w:p>
    <w:p>
      <w:pPr>
        <w:pStyle w:val="BodyText"/>
      </w:pPr>
      <w:r>
        <w:t xml:space="preserve">The success factors identified include flexible payment structures, resilient supply chain management, and proactive patient education. As</w:t>
      </w:r>
      <w:r>
        <w:t xml:space="preserve"> </w:t>
      </w:r>
      <w:r>
        <w:rPr>
          <w:bCs/>
          <w:b/>
        </w:rPr>
        <w:t xml:space="preserve">Ethiopia, Addis Ababa</w:t>
      </w:r>
      <w:r>
        <w:t xml:space="preserve">, continues to develop its infrastructure and economic stability the role of the</w:t>
      </w:r>
      <w:r>
        <w:t xml:space="preserve"> </w:t>
      </w:r>
      <w:r>
        <w:rPr>
          <w:bCs/>
          <w:b/>
        </w:rPr>
        <w:t xml:space="preserve">Orthodontist</w:t>
      </w:r>
      <w:r>
        <w:t xml:space="preserve"> </w:t>
      </w:r>
      <w:r>
        <w:t xml:space="preserve">will expand from corrective treatment to holistic facial aesthetics. This evolution promises not only improved oral health outcomes but also enhanced social confidence for thousands of individuals in one of Africa’s most dynamic capitals.</w:t>
      </w:r>
    </w:p>
    <w:p>
      <w:pPr>
        <w:pStyle w:val="BodyText"/>
      </w:pPr>
      <w:r>
        <w:t xml:space="preserve">The data suggests that within the next five years, we will see a doubling of orthodontic specialists in</w:t>
      </w:r>
      <w:r>
        <w:t xml:space="preserve"> </w:t>
      </w:r>
      <w:r>
        <w:rPr>
          <w:bCs/>
          <w:b/>
        </w:rPr>
        <w:t xml:space="preserve">Ethiopia, Addis Ababa</w:t>
      </w:r>
      <w:r>
        <w:t xml:space="preserve">, driven by local training programs and increased demand. The synergy between economic growth and health awareness creates a fertile ground for orthodontic innovation, ensuring that high-quality dental care remains accessible to the diverse population of this vibrant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Orthodontic Care in Ethiopia, Addis Ababa</dc:title>
  <dc:creator/>
  <dc:language>en</dc:language>
  <cp:keywords/>
  <dcterms:created xsi:type="dcterms:W3CDTF">2026-07-29T18:57:18Z</dcterms:created>
  <dcterms:modified xsi:type="dcterms:W3CDTF">2026-07-29T18:57:18Z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