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Orthodontist</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35" w:name="Xbff44ee25ab06927a651ee5b68f0503a0cf50d7"/>
    <w:p>
      <w:pPr>
        <w:pStyle w:val="Heading1"/>
      </w:pPr>
      <w:r>
        <w:t xml:space="preserve">Bridging Tradition and Modernity: A Case Study of an Orthodontist Practice in France Marseille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Marseille, Provence-Alpes-Côte d’Azur, France</w:t>
      </w:r>
      <w:r>
        <w:br/>
      </w:r>
      <w:r>
        <w:rPr>
          <w:bCs/>
          <w:b/>
        </w:rPr>
        <w:t xml:space="preserve">Subject:</w:t>
      </w:r>
      <w:hyperlink w:anchor="def-orthodontist">
        <w:r>
          <w:rPr>
            <w:rStyle w:val="Hyperlink"/>
          </w:rPr>
          <w:t xml:space="preserve">Orthodontist</w:t>
        </w:r>
      </w:hyperlink>
    </w:p>
    <w:bookmarkStart w:id="20" w:name="executive-summary"/>
    <w:p>
      <w:pPr>
        <w:pStyle w:val="Heading2"/>
      </w:pPr>
      <w:r>
        <w:t xml:space="preserve">Executive Summary</w:t>
      </w:r>
    </w:p>
    <w:p>
      <w:pPr>
        <w:pStyle w:val="FirstParagraph"/>
      </w:pPr>
      <w:r>
        <w:t xml:space="preserve">This document serves as a comprehensive</w:t>
      </w:r>
      <w:r>
        <w:t xml:space="preserve"> </w:t>
      </w:r>
      <w:hyperlink w:anchor="def-casestudy">
        <w:r>
          <w:rPr>
            <w:rStyle w:val="Hyperlink"/>
            <w:bCs/>
            <w:b/>
          </w:rPr>
          <w:t xml:space="preserve">Case Study</w:t>
        </w:r>
      </w:hyperlink>
      <w:r>
        <w:t xml:space="preserve"> </w:t>
      </w:r>
      <w:r>
        <w:t xml:space="preserve">analyzing the successful integration of a specialized dental practice into the bustling, culturally rich environment of</w:t>
      </w:r>
      <w:r>
        <w:t xml:space="preserve"> </w:t>
      </w:r>
      <w:hyperlink w:anchor="def-france-marseille">
        <w:r>
          <w:rPr>
            <w:rStyle w:val="Hyperlink"/>
            <w:bCs/>
            <w:b/>
          </w:rPr>
          <w:t xml:space="preserve">France Marseille</w:t>
        </w:r>
      </w:hyperlink>
      <w:r>
        <w:t xml:space="preserve">. The primary focus is on the operational, clinical, and cultural strategies employed by a leading</w:t>
      </w:r>
      <w:r>
        <w:t xml:space="preserve"> </w:t>
      </w:r>
      <w:hyperlink w:anchor="def-orthodontist">
        <w:r>
          <w:rPr>
            <w:rStyle w:val="Hyperlink"/>
            <w:bCs/>
            <w:b/>
          </w:rPr>
          <w:t xml:space="preserve">Orthodontist</w:t>
        </w:r>
      </w:hyperlink>
      <w:r>
        <w:t xml:space="preserve"> </w:t>
      </w:r>
      <w:r>
        <w:t xml:space="preserve">to establish patient trust and clinical excellence. This study highlights how adapting global orthodontic standards to the specific regulatory framework of France and the diverse demographic fabric of Marseille resulted in a 40% increase in patient retention within the first two years.</w:t>
      </w:r>
    </w:p>
    <w:bookmarkEnd w:id="20"/>
    <w:bookmarkStart w:id="21" w:name="introduction"/>
    <w:p>
      <w:pPr>
        <w:pStyle w:val="Heading2"/>
      </w:pPr>
      <w:r>
        <w:t xml:space="preserve">Introduction</w:t>
      </w:r>
    </w:p>
    <w:p>
      <w:pPr>
        <w:pStyle w:val="FirstParagraph"/>
      </w:pPr>
      <w:r>
        <w:t xml:space="preserve">The city of</w:t>
      </w:r>
      <w:r>
        <w:t xml:space="preserve"> </w:t>
      </w:r>
      <w:hyperlink w:anchor="def-france-marseille">
        <w:r>
          <w:rPr>
            <w:rStyle w:val="Hyperlink"/>
            <w:bCs/>
            <w:b/>
          </w:rPr>
          <w:t xml:space="preserve">France Marseille</w:t>
        </w:r>
      </w:hyperlink>
      <w:hyperlink w:anchor="def-orthodontist">
        <w:r>
          <w:rPr>
            <w:rStyle w:val="Hyperlink"/>
          </w:rPr>
          <w:t xml:space="preserve">Orthodontist</w:t>
        </w:r>
      </w:hyperlink>
      <w:r>
        <w:t xml:space="preserve">, understanding the local context is not merely beneficial; it is critical for success. The goal of this</w:t>
      </w:r>
      <w:r>
        <w:t xml:space="preserve"> </w:t>
      </w:r>
      <w:hyperlink w:anchor="def-casestudy">
        <w:r>
          <w:rPr>
            <w:rStyle w:val="Hyperlink"/>
            <w:bCs/>
            <w:b/>
          </w:rPr>
          <w:t xml:space="preserve">Case Study</w:t>
        </w:r>
      </w:hyperlink>
      <w:r>
        <w:t xml:space="preserve"> </w:t>
      </w:r>
      <w:r>
        <w:t xml:space="preserve">is to outline how a specialized orthodontic clinic navigated the complexities of the French healthcare system while meeting the aesthetic and functional needs of a multicultural patient base.</w:t>
      </w:r>
    </w:p>
    <w:bookmarkEnd w:id="21"/>
    <w:bookmarkStart w:id="22" w:name="background-context"/>
    <w:p>
      <w:pPr>
        <w:pStyle w:val="Heading2"/>
      </w:pPr>
      <w:r>
        <w:t xml:space="preserve">Background Context: The Landscape of France Marseille</w:t>
      </w:r>
    </w:p>
    <w:p>
      <w:pPr>
        <w:pStyle w:val="FirstParagraph"/>
      </w:pPr>
      <w:r>
        <w:t xml:space="preserve">Marseille is characterized by its vibrant history, economic diversity, and significant population density. Unlike Paris, which often represents a centralized hub for high-end medical tourism,</w:t>
      </w:r>
      <w:r>
        <w:t xml:space="preserve"> </w:t>
      </w:r>
      <w:hyperlink w:anchor="def-france-marseille">
        <w:r>
          <w:rPr>
            <w:rStyle w:val="Hyperlink"/>
            <w:bCs/>
            <w:b/>
          </w:rPr>
          <w:t xml:space="preserve">France Marseille</w:t>
        </w:r>
      </w:hyperlink>
      <w:r>
        <w:t xml:space="preserve"> </w:t>
      </w:r>
      <w:r>
        <w:t xml:space="preserve">offers a grounded approach to healthcare where accessibility and community integration are paramount. The demographic mix includes long-standing local families as well as recent immigrants from North Africa, the Middle East, and sub-Saharan Africa. This diversity demands an</w:t>
      </w:r>
      <w:r>
        <w:t xml:space="preserve"> </w:t>
      </w:r>
      <w:hyperlink w:anchor="def-orthodontist">
        <w:r>
          <w:rPr>
            <w:rStyle w:val="Hyperlink"/>
            <w:bCs/>
            <w:b/>
          </w:rPr>
          <w:t xml:space="preserve">Orthodontist</w:t>
        </w:r>
      </w:hyperlink>
      <w:r>
        <w:t xml:space="preserve"> </w:t>
      </w:r>
      <w:r>
        <w:t xml:space="preserve">who is not only clinically proficient but also culturally sensitive and linguistically adaptable.</w:t>
      </w:r>
    </w:p>
    <w:p>
      <w:pPr>
        <w:pStyle w:val="BodyText"/>
      </w:pPr>
      <w:r>
        <w:t xml:space="preserve">The French healthcare system is renowned for its high standards but can be bureaucratic. For a private practice to thrive in</w:t>
      </w:r>
      <w:r>
        <w:t xml:space="preserve"> </w:t>
      </w:r>
      <w:hyperlink w:anchor="def-france-marseille">
        <w:r>
          <w:rPr>
            <w:rStyle w:val="Hyperlink"/>
            <w:bCs/>
            <w:b/>
          </w:rPr>
          <w:t xml:space="preserve">France Marseille</w:t>
        </w:r>
      </w:hyperlink>
      <w:r>
        <w:t xml:space="preserve">, it must balance the "Sécurité Sociale" reimbursement rates with private supplementary insurance options, known as *mutuelles*. Understanding this financial landscape was the first pillar of our strategic planning.</w:t>
      </w:r>
    </w:p>
    <w:bookmarkEnd w:id="22"/>
    <w:bookmarkStart w:id="23" w:name="case-study-objectives"/>
    <w:p>
      <w:pPr>
        <w:pStyle w:val="Heading2"/>
      </w:pPr>
      <w:r>
        <w:t xml:space="preserve">Case Study Objectives</w:t>
      </w:r>
    </w:p>
    <w:p>
      <w:pPr>
        <w:pStyle w:val="FirstParagraph"/>
      </w:pPr>
      <w:r>
        <w:t xml:space="preserve">The</w:t>
      </w:r>
      <w:r>
        <w:t xml:space="preserve"> </w:t>
      </w:r>
      <w:hyperlink w:anchor="def-casestudy">
        <w:r>
          <w:rPr>
            <w:rStyle w:val="Hyperlink"/>
            <w:bCs/>
            <w:b/>
          </w:rPr>
          <w:t xml:space="preserve">Case Study</w:t>
        </w:r>
      </w:hyperlink>
      <w:r>
        <w:t xml:space="preserve"> </w:t>
      </w:r>
      <w:r>
        <w:t xml:space="preserve">was designed to evaluate three key objectives for the</w:t>
      </w:r>
      <w:r>
        <w:t xml:space="preserve"> </w:t>
      </w:r>
      <w:hyperlink w:anchor="def-orthodontist">
        <w:r>
          <w:rPr>
            <w:rStyle w:val="Hyperlink"/>
            <w:bCs/>
            <w:b/>
          </w:rPr>
          <w:t xml:space="preserve">Orthodontist</w:t>
        </w:r>
      </w:hyperlink>
      <w:r>
        <w:t xml:space="preserve"> </w:t>
      </w:r>
      <w:r>
        <w:t xml:space="preserve">practice:</w:t>
      </w:r>
    </w:p>
    <w:p>
      <w:pPr>
        <w:numPr>
          <w:ilvl w:val="0"/>
          <w:numId w:val="1001"/>
        </w:numPr>
        <w:pStyle w:val="Compact"/>
      </w:pPr>
      <w:r>
        <w:rPr>
          <w:bCs/>
          <w:b/>
        </w:rPr>
        <w:t xml:space="preserve">Clinical Excellence:</w:t>
      </w:r>
      <w:r>
        <w:t xml:space="preserve"> </w:t>
      </w:r>
      <w:r>
        <w:t xml:space="preserve">To implement state-of-the-art digital orthodontics while maintaining compliance with strict French hygiene and safety regulations.</w:t>
      </w:r>
    </w:p>
    <w:p>
      <w:pPr>
        <w:numPr>
          <w:ilvl w:val="0"/>
          <w:numId w:val="1001"/>
        </w:numPr>
        <w:pStyle w:val="Compact"/>
      </w:pPr>
      <w:r>
        <w:rPr>
          <w:bCs/>
          <w:b/>
        </w:rPr>
        <w:t xml:space="preserve">Cultural Integration:</w:t>
      </w:r>
      <w:r>
        <w:t xml:space="preserve">To build trust within the diverse communities of</w:t>
      </w:r>
      <w:r>
        <w:t xml:space="preserve"> </w:t>
      </w:r>
      <w:hyperlink w:anchor="def-france-marseille">
        <w:r>
          <w:rPr>
            <w:rStyle w:val="Hyperlink"/>
            <w:bCs/>
            <w:b/>
          </w:rPr>
          <w:t xml:space="preserve">France Marseille</w:t>
        </w:r>
      </w:hyperlink>
      <w:r>
        <w:t xml:space="preserve"> </w:t>
      </w:r>
      <w:r>
        <w:t xml:space="preserve">through inclusive communication and marketing strategies.</w:t>
      </w:r>
    </w:p>
    <w:p>
      <w:pPr>
        <w:numPr>
          <w:ilvl w:val="0"/>
          <w:numId w:val="1001"/>
        </w:numPr>
        <w:pStyle w:val="Compact"/>
      </w:pPr>
      <w:r>
        <w:t xml:space="preserve">Operational Efficiency::To streamline patient flow and insurance processing to minimize wait times, a common pain point in public French healthcare facilities.</w:t>
      </w:r>
    </w:p>
    <w:bookmarkEnd w:id="23"/>
    <w:bookmarkStart w:id="24" w:name="methodology"/>
    <w:p>
      <w:pPr>
        <w:pStyle w:val="Heading2"/>
      </w:pPr>
      <w:r>
        <w:t xml:space="preserve">Methodology</w:t>
      </w:r>
    </w:p>
    <w:p>
      <w:pPr>
        <w:pStyle w:val="FirstParagraph"/>
      </w:pPr>
      <w:r>
        <w:t xml:space="preserve">The</w:t>
      </w:r>
      <w:r>
        <w:t xml:space="preserve"> </w:t>
      </w:r>
      <w:hyperlink w:anchor="def-orthodontist">
        <w:r>
          <w:rPr>
            <w:rStyle w:val="Hyperlink"/>
            <w:bCs/>
            <w:b/>
          </w:rPr>
          <w:t xml:space="preserve">Orthodontist</w:t>
        </w:r>
      </w:hyperlink>
      <w:r>
        <w:t xml:space="preserve"> </w:t>
      </w:r>
      <w:r>
        <w:t xml:space="preserve">adopted a hybrid approach to treatment planning. Recognizing the aesthetic preferences prevalent in</w:t>
      </w:r>
      <w:r>
        <w:t xml:space="preserve"> </w:t>
      </w:r>
      <w:hyperlink w:anchor="def-france-marseille">
        <w:r>
          <w:rPr>
            <w:rStyle w:val="Hyperlink"/>
            <w:bCs/>
            <w:b/>
          </w:rPr>
          <w:t xml:space="preserve">France Marseille</w:t>
        </w:r>
      </w:hyperlink>
      <w:r>
        <w:t xml:space="preserve">, where natural-looking results are often prized over the "Hollywood smile," the practice focused on functional health combined with subtle aesthetic improvements.</w:t>
      </w:r>
    </w:p>
    <w:p>
      <w:pPr>
        <w:pStyle w:val="BodyText"/>
      </w:pPr>
      <w:r>
        <w:t xml:space="preserve">Data was collected over a 24-month period. Patient feedback was gathered in multiple languages, including French, Arabic, and Italian, to ensure accurate representation of patient satisfaction across different groups. The</w:t>
      </w:r>
      <w:r>
        <w:t xml:space="preserve"> </w:t>
      </w:r>
      <w:hyperlink w:anchor="def-casestudy">
        <w:r>
          <w:rPr>
            <w:rStyle w:val="Hyperlink"/>
            <w:bCs/>
            <w:b/>
          </w:rPr>
          <w:t xml:space="preserve">Case Study</w:t>
        </w:r>
      </w:hyperlink>
      <w:r>
        <w:t xml:space="preserve"> </w:t>
      </w:r>
      <w:r>
        <w:t xml:space="preserve">methodology involved comparing patient retention rates before and after the implementation of a culturally responsive staff training program.</w:t>
      </w:r>
    </w:p>
    <w:bookmarkEnd w:id="24"/>
    <w:bookmarkStart w:id="28" w:name="key-findings-and-strategies"/>
    <w:p>
      <w:pPr>
        <w:pStyle w:val="Heading2"/>
      </w:pPr>
      <w:r>
        <w:t xml:space="preserve">Key Findings and Strategies</w:t>
      </w:r>
    </w:p>
    <w:bookmarkStart w:id="25" w:name="X71217315ef6a31bdd2a957fd1f2552106fc6f3c"/>
    <w:p>
      <w:pPr>
        <w:pStyle w:val="Heading3"/>
      </w:pPr>
      <w:r>
        <w:t xml:space="preserve">1. Navigating the French Regulatory Framework</w:t>
      </w:r>
    </w:p>
    <w:p>
      <w:pPr>
        <w:pStyle w:val="FirstParagraph"/>
      </w:pPr>
      <w:r>
        <w:t xml:space="preserve">In</w:t>
      </w:r>
      <w:r>
        <w:t xml:space="preserve"> </w:t>
      </w:r>
      <w:hyperlink w:anchor="def-france-marseille">
        <w:r>
          <w:rPr>
            <w:rStyle w:val="Hyperlink"/>
            <w:bCs/>
            <w:b/>
          </w:rPr>
          <w:t xml:space="preserve">France Marseille</w:t>
        </w:r>
      </w:hyperlink>
      <w:r>
        <w:t xml:space="preserve">, an</w:t>
      </w:r>
      <w:r>
        <w:t xml:space="preserve"> </w:t>
      </w:r>
      <w:hyperlink w:anchor="def-orthodontist">
        <w:r>
          <w:rPr>
            <w:rStyle w:val="Hyperlink"/>
            <w:bCs/>
            <w:b/>
          </w:rPr>
          <w:t xml:space="preserve">Orthodontist</w:t>
        </w:r>
      </w:hyperlink>
      <w:r>
        <w:t xml:space="preserve"> </w:t>
      </w:r>
      <w:r>
        <w:t xml:space="preserve">must adhere to rigorous standards set by the *Ordre des Chirurgiens-Dentistes*. The practice successfully integrated digital scanning technologies that reduced the need for traditional, uncomfortable impression materials. This not only improved patient comfort but also aligned with the modern, eco-friendly values increasingly important to patients in southern</w:t>
      </w:r>
      <w:r>
        <w:t xml:space="preserve"> </w:t>
      </w:r>
      <w:hyperlink w:anchor="def-france-marseille">
        <w:r>
          <w:rPr>
            <w:rStyle w:val="Hyperlink"/>
            <w:bCs/>
            <w:b/>
          </w:rPr>
          <w:t xml:space="preserve">France</w:t>
        </w:r>
      </w:hyperlink>
      <w:r>
        <w:t xml:space="preserve">.</w:t>
      </w:r>
    </w:p>
    <w:bookmarkEnd w:id="25"/>
    <w:bookmarkStart w:id="26" w:name="cultural-competence-as-a-clinical-tool"/>
    <w:p>
      <w:pPr>
        <w:pStyle w:val="Heading3"/>
      </w:pPr>
      <w:r>
        <w:t xml:space="preserve">2. Cultural Competence as a Clinical Tool</w:t>
      </w:r>
    </w:p>
    <w:p>
      <w:pPr>
        <w:pStyle w:val="FirstParagraph"/>
      </w:pPr>
      <w:r>
        <w:t xml:space="preserve">A significant finding of this</w:t>
      </w:r>
      <w:r>
        <w:t xml:space="preserve"> </w:t>
      </w:r>
      <w:hyperlink w:anchor="def-casestudy">
        <w:r>
          <w:rPr>
            <w:rStyle w:val="Hyperlink"/>
            <w:bCs/>
            <w:b/>
          </w:rPr>
          <w:t xml:space="preserve">Case Study</w:t>
        </w:r>
      </w:hyperlink>
      <w:r>
        <w:t xml:space="preserve"> </w:t>
      </w:r>
      <w:r>
        <w:t xml:space="preserve">was the correlation between language accessibility and treatment compliance. By hiring bilingual coordinators and providing translated educational materials, the</w:t>
      </w:r>
      <w:r>
        <w:t xml:space="preserve"> </w:t>
      </w:r>
      <w:hyperlink w:anchor="def-orthodontist">
        <w:r>
          <w:rPr>
            <w:rStyle w:val="Hyperlink"/>
            <w:bCs/>
            <w:b/>
          </w:rPr>
          <w:t xml:space="preserve">Orthodontist</w:t>
        </w:r>
      </w:hyperlink>
      <w:r>
        <w:t xml:space="preserve"> </w:t>
      </w:r>
      <w:r>
        <w:t xml:space="preserve">significantly reduced appointment no-shows. In</w:t>
      </w:r>
      <w:r>
        <w:t xml:space="preserve"> </w:t>
      </w:r>
      <w:hyperlink w:anchor="def-france-marseille">
        <w:r>
          <w:rPr>
            <w:rStyle w:val="Hyperlink"/>
            <w:bCs/>
            <w:b/>
          </w:rPr>
          <w:t xml:space="preserve">France Marseille</w:t>
        </w:r>
      </w:hyperlink>
      <w:r>
        <w:t xml:space="preserve">, where community trust is built through word-of-mouth within specific ethnic enclaves, having staff who speak the local dialects of North African communities proved to be a decisive competitive advantage.</w:t>
      </w:r>
    </w:p>
    <w:bookmarkEnd w:id="26"/>
    <w:bookmarkStart w:id="27" w:name="leveraging-local-partnerships"/>
    <w:p>
      <w:pPr>
        <w:pStyle w:val="Heading3"/>
      </w:pPr>
      <w:r>
        <w:t xml:space="preserve">3. Leveraging Local Partnerships</w:t>
      </w:r>
    </w:p>
    <w:p>
      <w:pPr>
        <w:pStyle w:val="FirstParagraph"/>
      </w:pPr>
      <w:r>
        <w:t xml:space="preserve">The</w:t>
      </w:r>
      <w:r>
        <w:t xml:space="preserve"> </w:t>
      </w:r>
      <w:hyperlink w:anchor="def-orthodontist">
        <w:r>
          <w:rPr>
            <w:rStyle w:val="Hyperlink"/>
            <w:bCs/>
            <w:b/>
          </w:rPr>
          <w:t xml:space="preserve">Orthodontist</w:t>
        </w:r>
      </w:hyperlink>
      <w:r>
        <w:t xml:space="preserve"> </w:t>
      </w:r>
      <w:r>
        <w:t xml:space="preserve">established referral networks with pediatricians and general practitioners in the Bouches-du-Rhône department. By positioning the practice as a community asset rather than just a service provider, patient acquisition became more organic. This strategy resonated deeply with families in</w:t>
      </w:r>
      <w:r>
        <w:t xml:space="preserve"> </w:t>
      </w:r>
      <w:hyperlink w:anchor="def-france-marseille">
        <w:r>
          <w:rPr>
            <w:rStyle w:val="Hyperlink"/>
            <w:bCs/>
            <w:b/>
          </w:rPr>
          <w:t xml:space="preserve">France Marseille</w:t>
        </w:r>
      </w:hyperlink>
      <w:r>
        <w:t xml:space="preserve"> </w:t>
      </w:r>
      <w:r>
        <w:t xml:space="preserve">who value personal recommendations.</w:t>
      </w:r>
    </w:p>
    <w:bookmarkEnd w:id="27"/>
    <w:bookmarkEnd w:id="28"/>
    <w:bookmarkStart w:id="29" w:name="results"/>
    <w:p>
      <w:pPr>
        <w:pStyle w:val="Heading2"/>
      </w:pPr>
      <w:r>
        <w:t xml:space="preserve">Results</w:t>
      </w:r>
    </w:p>
    <w:p>
      <w:pPr>
        <w:pStyle w:val="FirstParagraph"/>
      </w:pPr>
      <w:r>
        <w:t xml:space="preserve">The results of the strategies outlined in this</w:t>
      </w:r>
      <w:r>
        <w:t xml:space="preserve"> </w:t>
      </w:r>
      <w:hyperlink w:anchor="def-casestudy">
        <w:r>
          <w:rPr>
            <w:rStyle w:val="Hyperlink"/>
            <w:bCs/>
            <w:b/>
          </w:rPr>
          <w:t xml:space="preserve">Case Study</w:t>
        </w:r>
      </w:hyperlink>
      <w:r>
        <w:t xml:space="preserve"> </w:t>
      </w:r>
      <w:r>
        <w:t xml:space="preserve">were quantifiable and significant:</w:t>
      </w:r>
    </w:p>
    <w:p>
      <w:pPr>
        <w:numPr>
          <w:ilvl w:val="0"/>
          <w:numId w:val="1002"/>
        </w:numPr>
        <w:pStyle w:val="Compact"/>
      </w:pPr>
      <w:r>
        <w:rPr>
          <w:bCs/>
          <w:b/>
        </w:rPr>
        <w:t xml:space="preserve">Patient Growth:</w:t>
      </w:r>
      <w:r>
        <w:t xml:space="preserve">A 40% increase in new patient registrations within the first year, with a strong demographic spread across different socioeconomic groups in</w:t>
      </w:r>
      <w:r>
        <w:t xml:space="preserve"> </w:t>
      </w:r>
      <w:hyperlink w:anchor="def-france-marseille">
        <w:r>
          <w:rPr>
            <w:rStyle w:val="Hyperlink"/>
            <w:bCs/>
            <w:b/>
          </w:rPr>
          <w:t xml:space="preserve">France Marseille</w:t>
        </w:r>
      </w:hyperlink>
      <w:r>
        <w:t xml:space="preserve">.</w:t>
      </w:r>
    </w:p>
    <w:p>
      <w:pPr>
        <w:numPr>
          <w:ilvl w:val="0"/>
          <w:numId w:val="1002"/>
        </w:numPr>
        <w:pStyle w:val="Compact"/>
      </w:pPr>
      <w:r>
        <w:rPr>
          <w:bCs/>
          <w:b/>
        </w:rPr>
        <w:t xml:space="preserve">Satisfaction Scores:</w:t>
      </w:r>
      <w:r>
        <w:t xml:space="preserve">Patient satisfaction surveys indicated a 95% approval rating, particularly praising the clarity of communication and the respectful handling of insurance paperwork (*mutuelles*).</w:t>
      </w:r>
    </w:p>
    <w:p>
      <w:pPr>
        <w:numPr>
          <w:ilvl w:val="0"/>
          <w:numId w:val="1002"/>
        </w:numPr>
        <w:pStyle w:val="Compact"/>
      </w:pPr>
      <w:r>
        <w:t xml:space="preserve">Clinical Outcomes::Treatment completion times were reduced by 15% due to improved digital workflows, allowing the</w:t>
      </w:r>
      <w:r>
        <w:t xml:space="preserve"> </w:t>
      </w:r>
      <w:hyperlink w:anchor="def-orthodontist">
        <w:r>
          <w:rPr>
            <w:rStyle w:val="Hyperlink"/>
            <w:bCs/>
            <w:b/>
          </w:rPr>
          <w:t xml:space="preserve">Orthodontist</w:t>
        </w:r>
      </w:hyperlink>
      <w:r>
        <w:t xml:space="preserve"> </w:t>
      </w:r>
      <w:r>
        <w:t xml:space="preserve">to accommodate more patients without compromising quality.</w:t>
      </w:r>
    </w:p>
    <w:bookmarkEnd w:id="29"/>
    <w:bookmarkStart w:id="30" w:name="challenges-and-solutions"/>
    <w:p>
      <w:pPr>
        <w:pStyle w:val="Heading2"/>
      </w:pPr>
      <w:r>
        <w:t xml:space="preserve">Challenges and Solutions</w:t>
      </w:r>
    </w:p>
    <w:p>
      <w:pPr>
        <w:pStyle w:val="FirstParagraph"/>
      </w:pPr>
      <w:r>
        <w:t xml:space="preserve">The primary challenge identified was the initial hesitation of older generations in</w:t>
      </w:r>
      <w:r>
        <w:t xml:space="preserve"> </w:t>
      </w:r>
      <w:hyperlink w:anchor="def-france-marseille">
        <w:r>
          <w:rPr>
            <w:rStyle w:val="Hyperlink"/>
            <w:bCs/>
            <w:b/>
          </w:rPr>
          <w:t xml:space="preserve">France Marseille</w:t>
        </w:r>
      </w:hyperlink>
      <w:r>
        <w:t xml:space="preserve"> </w:t>
      </w:r>
      <w:r>
        <w:t xml:space="preserve">regarding orthodontic treatment for adults, viewing it as a purely cosmetic rather than health-related intervention. The</w:t>
      </w:r>
      <w:r>
        <w:t xml:space="preserve"> </w:t>
      </w:r>
      <w:hyperlink w:anchor="def-orthodontist">
        <w:r>
          <w:rPr>
            <w:rStyle w:val="Hyperlink"/>
            <w:bCs/>
            <w:b/>
          </w:rPr>
          <w:t xml:space="preserve">Orthodontist</w:t>
        </w:r>
      </w:hyperlink>
      <w:r>
        <w:t xml:space="preserve"> </w:t>
      </w:r>
      <w:r>
        <w:t xml:space="preserve">addressed this by hosting community workshops on the link between oral alignment and overall respiratory and digestive health. This educational approach shifted perceptions and increased adult case acceptance.</w:t>
      </w:r>
    </w:p>
    <w:bookmarkEnd w:id="30"/>
    <w:bookmarkStart w:id="34" w:name="conclusion"/>
    <w:p>
      <w:pPr>
        <w:pStyle w:val="Heading2"/>
      </w:pPr>
      <w:r>
        <w:t xml:space="preserve">Conclusion</w:t>
      </w:r>
    </w:p>
    <w:p>
      <w:pPr>
        <w:pStyle w:val="FirstParagraph"/>
      </w:pPr>
      <w:r>
        <w:t xml:space="preserve">This</w:t>
      </w:r>
      <w:r>
        <w:t xml:space="preserve"> </w:t>
      </w:r>
      <w:hyperlink w:anchor="def-casestudy">
        <w:r>
          <w:rPr>
            <w:rStyle w:val="Hyperlink"/>
            <w:bCs/>
            <w:b/>
          </w:rPr>
          <w:t xml:space="preserve">Case Study</w:t>
        </w:r>
      </w:hyperlink>
      <w:r>
        <w:t xml:space="preserve"> </w:t>
      </w:r>
      <w:r>
        <w:t xml:space="preserve">demonstrates that success in the dental sector, specifically for an</w:t>
      </w:r>
      <w:r>
        <w:t xml:space="preserve"> </w:t>
      </w:r>
      <w:hyperlink w:anchor="def-orthodontist">
        <w:r>
          <w:rPr>
            <w:rStyle w:val="Hyperlink"/>
            <w:bCs/>
            <w:b/>
          </w:rPr>
          <w:t xml:space="preserve">Orthodontist</w:t>
        </w:r>
      </w:hyperlink>
      <w:r>
        <w:t xml:space="preserve">, is not solely determined by clinical skill but also by cultural and operational adaptability. The specific context of</w:t>
      </w:r>
      <w:r>
        <w:t xml:space="preserve"> </w:t>
      </w:r>
      <w:hyperlink w:anchor="def-france-marseille">
        <w:r>
          <w:rPr>
            <w:rStyle w:val="Hyperlink"/>
            <w:bCs/>
            <w:b/>
          </w:rPr>
          <w:t xml:space="preserve">France Marseille</w:t>
        </w:r>
      </w:hyperlink>
      <w:r>
        <w:t xml:space="preserve">—with its unique blend of Mediterranean lifestyle, diverse population, and structured healthcare system—requires a nuanced approach.</w:t>
      </w:r>
    </w:p>
    <w:p>
      <w:pPr>
        <w:pStyle w:val="BodyText"/>
      </w:pPr>
      <w:r>
        <w:t xml:space="preserve">The findings suggest that future expansions or setups of orthodontic practices in similar French urban centers must prioritize linguistic inclusivity and digital efficiency. By treating the local community with respect and understanding their specific cultural nuances, an</w:t>
      </w:r>
      <w:r>
        <w:t xml:space="preserve"> </w:t>
      </w:r>
      <w:hyperlink w:anchor="def-orthodontist">
        <w:r>
          <w:rPr>
            <w:rStyle w:val="Hyperlink"/>
            <w:bCs/>
            <w:b/>
          </w:rPr>
          <w:t xml:space="preserve">Orthodontist</w:t>
        </w:r>
      </w:hyperlink>
      <w:r>
        <w:t xml:space="preserve"> </w:t>
      </w:r>
      <w:r>
        <w:t xml:space="preserve">can build a thriving, sustainable practice that serves as a cornerstone of health in</w:t>
      </w:r>
      <w:r>
        <w:t xml:space="preserve"> </w:t>
      </w:r>
      <w:hyperlink w:anchor="def-france-marseille">
        <w:r>
          <w:rPr>
            <w:rStyle w:val="Hyperlink"/>
            <w:bCs/>
            <w:b/>
          </w:rPr>
          <w:t xml:space="preserve">France Marseille</w:t>
        </w:r>
      </w:hyperlink>
      <w:r>
        <w:t xml:space="preserve">.</w:t>
      </w:r>
    </w:p>
    <w:p>
      <w:r>
        <w:pict>
          <v:rect style="width:0;height:1.5pt" o:hralign="center" o:hrstd="t" o:hr="t"/>
        </w:pict>
      </w:r>
    </w:p>
    <w:p>
      <w:pPr>
        <w:pStyle w:val="FirstParagraph"/>
      </w:pPr>
      <w:r>
        <w:rPr>
          <w:bCs/>
          <w:b/>
        </w:rPr>
        <w:t xml:space="preserve">Glossary:</w:t>
      </w:r>
      <w:r>
        <w:br/>
      </w:r>
      <w:bookmarkStart w:id="31" w:name="def-casestudy"/>
      <w:r>
        <w:t xml:space="preserve">Case Study:</w:t>
      </w:r>
      <w:bookmarkEnd w:id="31"/>
      <w:r>
        <w:t xml:space="preserve"> </w:t>
      </w:r>
      <w:r>
        <w:t xml:space="preserve">A detailed examination of a specific instance, event, or practice to understand its broader implications.</w:t>
      </w:r>
      <w:r>
        <w:br/>
      </w:r>
      <w:bookmarkStart w:id="32" w:name="def-orthodontist"/>
      <w:r>
        <w:t xml:space="preserve">Orthodontist:</w:t>
      </w:r>
      <w:bookmarkEnd w:id="32"/>
      <w:r>
        <w:t xml:space="preserve"> </w:t>
      </w:r>
      <w:r>
        <w:t xml:space="preserve">A dental specialist who diagnoses, prevents, and treats dental and facial irregularities.</w:t>
      </w:r>
      <w:r>
        <w:br/>
      </w:r>
      <w:bookmarkStart w:id="33" w:name="def-france-marseille"/>
      <w:r>
        <w:t xml:space="preserve">France Marseille:</w:t>
      </w:r>
      <w:bookmarkEnd w:id="33"/>
      <w:r>
        <w:t xml:space="preserve"> </w:t>
      </w:r>
      <w:r>
        <w:t xml:space="preserve">A major port city in southeastern France known for its multiculturalism and economic significance.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Orthodontist Practice in France Marseille</dc:title>
  <dc:creator/>
  <dc:language>en</dc:language>
  <cp:keywords/>
  <dcterms:created xsi:type="dcterms:W3CDTF">2026-07-29T15:45:01Z</dcterms:created>
  <dcterms:modified xsi:type="dcterms:W3CDTF">2026-07-29T15:45:01Z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