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an</w:t>
      </w:r>
      <w:r>
        <w:t xml:space="preserve"> </w:t>
      </w:r>
      <w:r>
        <w:t xml:space="preserve">Orthodontist</w:t>
      </w:r>
      <w:r>
        <w:t xml:space="preserve"> </w:t>
      </w:r>
      <w:r>
        <w:t xml:space="preserve">Practice</w:t>
      </w:r>
      <w:r>
        <w:t xml:space="preserve"> </w:t>
      </w:r>
      <w:r>
        <w:t xml:space="preserve">in</w:t>
      </w:r>
      <w:r>
        <w:t xml:space="preserve"> </w:t>
      </w:r>
      <w:r>
        <w:t xml:space="preserve">France</w:t>
      </w:r>
      <w:r>
        <w:t xml:space="preserve"> </w:t>
      </w:r>
      <w:r>
        <w:t xml:space="preserve">Paris</w:t>
      </w:r>
    </w:p>
    <w:bookmarkStart w:id="41" w:name="X9b43985a541be15bd9ac985e891722fa063c4e6"/>
    <w:p>
      <w:pPr>
        <w:pStyle w:val="Heading1"/>
      </w:pPr>
      <w:r>
        <w:t xml:space="preserve">Case Study: Strategic Implementation of an Orthodontist Practice in France Paris</w:t>
      </w:r>
    </w:p>
    <w:p>
      <w:pPr>
        <w:pStyle w:val="FirstParagraph"/>
      </w:pPr>
      <w:r>
        <w:rPr>
          <w:bCs/>
          <w:b/>
        </w:rPr>
        <w:t xml:space="preserve">Date:</w:t>
      </w:r>
      <w:r>
        <w:t xml:space="preserve"> </w:t>
      </w:r>
      <w:r>
        <w:t xml:space="preserve">October 2023</w:t>
      </w:r>
      <w:r>
        <w:br/>
      </w:r>
      <w:r>
        <w:rPr>
          <w:bCs/>
          <w:b/>
        </w:rPr>
        <w:t xml:space="preserve">Patient Profile:</w:t>
      </w:r>
      <w:r>
        <w:t xml:space="preserve"> </w:t>
      </w:r>
      <w:r>
        <w:t xml:space="preserve">Aesthetic and Functional Rehabilitation Case</w:t>
      </w:r>
      <w:r>
        <w:br/>
      </w:r>
      <w:r>
        <w:rPr>
          <w:bCs/>
          <w:b/>
        </w:rPr>
        <w:t xml:space="preserve">Locus:</w:t>
      </w:r>
      <w:r>
        <w:t xml:space="preserve"> </w:t>
      </w:r>
      <w:r>
        <w:t xml:space="preserve">France, Paris (7th Arrondissement)</w:t>
      </w:r>
    </w:p>
    <w:bookmarkStart w:id="20" w:name="executive-summary"/>
    <w:p>
      <w:pPr>
        <w:pStyle w:val="Heading2"/>
      </w:pPr>
      <w:r>
        <w:t xml:space="preserve">1. Executive Summary</w:t>
      </w:r>
    </w:p>
    <w:p>
      <w:pPr>
        <w:pStyle w:val="FirstParagraph"/>
      </w:pPr>
      <w:r>
        <w:t xml:space="preserve">This case study analyzes the complex intersection of advanced orthodontic treatment planning with the unique socio-economic and regulatory landscape of</w:t>
      </w:r>
      <w:r>
        <w:t xml:space="preserve"> </w:t>
      </w:r>
      <w:r>
        <w:rPr>
          <w:bCs/>
          <w:b/>
        </w:rPr>
        <w:t xml:space="preserve">France Paris</w:t>
      </w:r>
      <w:r>
        <w:t xml:space="preserve">. The primary objective is to demonstrate how a specialized</w:t>
      </w:r>
      <w:r>
        <w:t xml:space="preserve"> </w:t>
      </w:r>
      <w:r>
        <w:rPr>
          <w:bCs/>
          <w:b/>
        </w:rPr>
        <w:t xml:space="preserve">Orthodontist</w:t>
      </w:r>
      <w:r>
        <w:t xml:space="preserve">, located in the heart of one of Europe's most prestigious cities, can navigate local healthcare regulations while delivering world-class aesthetic results. This document serves as a comprehensive guide for stakeholders interested in understanding the operational and clinical nuances of establishing or managing an</w:t>
      </w:r>
      <w:r>
        <w:t xml:space="preserve"> </w:t>
      </w:r>
      <w:r>
        <w:rPr>
          <w:bCs/>
          <w:b/>
        </w:rPr>
        <w:t xml:space="preserve">Orthodontist</w:t>
      </w:r>
      <w:r>
        <w:t xml:space="preserve"> </w:t>
      </w:r>
      <w:r>
        <w:t xml:space="preserve">practice within the competitive environment of</w:t>
      </w:r>
      <w:r>
        <w:t xml:space="preserve"> </w:t>
      </w:r>
      <w:r>
        <w:rPr>
          <w:bCs/>
          <w:b/>
        </w:rPr>
        <w:t xml:space="preserve">France Paris</w:t>
      </w:r>
      <w:r>
        <w:t xml:space="preserve">.</w:t>
      </w:r>
    </w:p>
    <w:bookmarkEnd w:id="20"/>
    <w:bookmarkStart w:id="21" w:name="Xb1c38e85625725bd1690c0cfad70709d2f3a2b9"/>
    <w:p>
      <w:pPr>
        <w:pStyle w:val="Heading2"/>
      </w:pPr>
      <w:r>
        <w:t xml:space="preserve">2. Background and Context: The Parisian Market</w:t>
      </w:r>
    </w:p>
    <w:p>
      <w:pPr>
        <w:pStyle w:val="FirstParagraph"/>
      </w:pPr>
      <w:r>
        <w:t xml:space="preserve">The city of</w:t>
      </w:r>
      <w:r>
        <w:t xml:space="preserve"> </w:t>
      </w:r>
      <w:r>
        <w:rPr>
          <w:bCs/>
          <w:b/>
        </w:rPr>
        <w:t xml:space="preserve">France Paris</w:t>
      </w:r>
      <w:r>
        <w:t xml:space="preserve">, often simply referred to as the capital, represents a demographic cross-section of high-net-worth individuals, international diplomats, and local residents with varying levels of access to private healthcare. For an</w:t>
      </w:r>
      <w:r>
        <w:t xml:space="preserve"> </w:t>
      </w:r>
      <w:r>
        <w:rPr>
          <w:bCs/>
          <w:b/>
        </w:rPr>
        <w:t xml:space="preserve">Orthodontist</w:t>
      </w:r>
      <w:r>
        <w:t xml:space="preserve">, this diversity presents both opportunities and challenges. Unlike other regions in France where reimbursement rates for orthodontic care might be more standardized through the national health insurance (Sécurité Sociale), Paris operates on a dual-track system.</w:t>
      </w:r>
    </w:p>
    <w:p>
      <w:pPr>
        <w:pStyle w:val="BodyText"/>
      </w:pPr>
      <w:r>
        <w:t xml:space="preserve">In</w:t>
      </w:r>
      <w:r>
        <w:t xml:space="preserve"> </w:t>
      </w:r>
      <w:r>
        <w:rPr>
          <w:bCs/>
          <w:b/>
        </w:rPr>
        <w:t xml:space="preserve">France Paris</w:t>
      </w:r>
      <w:r>
        <w:t xml:space="preserve">, patients frequently seek out private practices that offer premium services, shorter wait times, and cutting-edge technology such as Invisalign or clear aligner therapies. However, the cost of living and operating in</w:t>
      </w:r>
      <w:r>
        <w:t xml:space="preserve"> </w:t>
      </w:r>
      <w:r>
        <w:rPr>
          <w:bCs/>
          <w:b/>
        </w:rPr>
        <w:t xml:space="preserve">France Paris</w:t>
      </w:r>
      <w:r>
        <w:t xml:space="preserve"> </w:t>
      </w:r>
      <w:r>
        <w:t xml:space="preserve">is significantly higher than in other French departments. Consequently, an</w:t>
      </w:r>
      <w:r>
        <w:t xml:space="preserve"> </w:t>
      </w:r>
      <w:r>
        <w:rPr>
          <w:bCs/>
          <w:b/>
        </w:rPr>
        <w:t xml:space="preserve">Orthodontist</w:t>
      </w:r>
      <w:r>
        <w:t xml:space="preserve"> </w:t>
      </w:r>
      <w:r>
        <w:t xml:space="preserve">must position their practice not merely as a medical service but as a lifestyle enhancement service. The branding of the clinic reflects the aesthetic sensibilities expected by the clientele of</w:t>
      </w:r>
      <w:r>
        <w:t xml:space="preserve"> </w:t>
      </w:r>
      <w:r>
        <w:rPr>
          <w:bCs/>
          <w:b/>
        </w:rPr>
        <w:t xml:space="preserve">France Paris</w:t>
      </w:r>
      <w:r>
        <w:t xml:space="preserve">, where image and precision are paramount.</w:t>
      </w:r>
    </w:p>
    <w:bookmarkEnd w:id="21"/>
    <w:bookmarkStart w:id="22" w:name="clinical-case-profile"/>
    <w:p>
      <w:pPr>
        <w:pStyle w:val="Heading2"/>
      </w:pPr>
      <w:r>
        <w:t xml:space="preserve">3. Clinical Case Profile</w:t>
      </w:r>
    </w:p>
    <w:p>
      <w:pPr>
        <w:pStyle w:val="FirstParagraph"/>
      </w:pPr>
      <w:r>
        <w:t xml:space="preserve">The patient, Mr. A.B., is a 19-year-old university student residing in</w:t>
      </w:r>
      <w:r>
        <w:t xml:space="preserve"> </w:t>
      </w:r>
      <w:r>
        <w:rPr>
          <w:bCs/>
          <w:b/>
        </w:rPr>
        <w:t xml:space="preserve">France Paris</w:t>
      </w:r>
      <w:r>
        <w:t xml:space="preserve">. He presents with moderate crowding of the lower anterior teeth and a slight overjet. His primary concerns are aesthetic, driven by social interactions on university campuses and part-time service jobs common in</w:t>
      </w:r>
      <w:r>
        <w:t xml:space="preserve"> </w:t>
      </w:r>
      <w:r>
        <w:rPr>
          <w:bCs/>
          <w:b/>
        </w:rPr>
        <w:t xml:space="preserve">France Paris</w:t>
      </w:r>
      <w:r>
        <w:t xml:space="preserve">. He explicitly requested a solution that would not interfere with his professional appearance during treatment.</w:t>
      </w:r>
    </w:p>
    <w:p>
      <w:pPr>
        <w:pStyle w:val="BodyText"/>
      </w:pPr>
      <w:r>
        <w:t xml:space="preserve">The chosen specialist is an experienced</w:t>
      </w:r>
      <w:r>
        <w:t xml:space="preserve"> </w:t>
      </w:r>
      <w:r>
        <w:rPr>
          <w:bCs/>
          <w:b/>
        </w:rPr>
        <w:t xml:space="preserve">Orthodontist</w:t>
      </w:r>
      <w:r>
        <w:t xml:space="preserve"> </w:t>
      </w:r>
      <w:r>
        <w:t xml:space="preserve">based in the 7th arrondissement of</w:t>
      </w:r>
      <w:r>
        <w:t xml:space="preserve"> </w:t>
      </w:r>
      <w:r>
        <w:rPr>
          <w:bCs/>
          <w:b/>
        </w:rPr>
        <w:t xml:space="preserve">France Paris</w:t>
      </w:r>
      <w:r>
        <w:t xml:space="preserve">, known for integrating digital scanning technologies to reduce chair time and improve patient comfort. The treatment plan involved clear aligner therapy, a preference that aligns with the modern demands of patients in major urban centers like</w:t>
      </w:r>
      <w:r>
        <w:t xml:space="preserve"> </w:t>
      </w:r>
      <w:r>
        <w:rPr>
          <w:bCs/>
          <w:b/>
        </w:rPr>
        <w:t xml:space="preserve">France Paris</w:t>
      </w:r>
      <w:r>
        <w:t xml:space="preserve">.</w:t>
      </w:r>
    </w:p>
    <w:bookmarkEnd w:id="22"/>
    <w:bookmarkStart w:id="28" w:name="operational-challenges-in-france-paris"/>
    <w:p>
      <w:pPr>
        <w:pStyle w:val="Heading2"/>
      </w:pPr>
      <w:r>
        <w:t xml:space="preserve">4. Operational Challenges in France Paris</w:t>
      </w:r>
    </w:p>
    <w:bookmarkStart w:id="23" w:name="regulatory-compliance-and-reimbursement"/>
    <w:p>
      <w:pPr>
        <w:pStyle w:val="Heading3"/>
      </w:pPr>
      <w:r>
        <w:t xml:space="preserve">4.1 Regulatory Compliance and Reimbursement</w:t>
      </w:r>
    </w:p>
    <w:p>
      <w:pPr>
        <w:pStyle w:val="FirstParagraph"/>
      </w:pPr>
      <w:r>
        <w:t xml:space="preserve">Navigating the French healthcare system requires meticulous attention to detail. In</w:t>
      </w:r>
      <w:r>
        <w:t xml:space="preserve"> </w:t>
      </w:r>
      <w:r>
        <w:rPr>
          <w:bCs/>
          <w:b/>
        </w:rPr>
        <w:t xml:space="preserve">France Paris</w:t>
      </w:r>
      <w:r>
        <w:t xml:space="preserve">, while basic orthodontic care for minors may receive state subsidies, adult orthodontics is largely considered elective and not covered by standard social security. Therefore, the</w:t>
      </w:r>
      <w:r>
        <w:t xml:space="preserve"> </w:t>
      </w:r>
      <w:r>
        <w:rPr>
          <w:bCs/>
          <w:b/>
        </w:rPr>
        <w:t xml:space="preserve">Orthodontist</w:t>
      </w:r>
      <w:r>
        <w:t xml:space="preserve"> </w:t>
      </w:r>
      <w:r>
        <w:t xml:space="preserve">must provide transparent fee structures. The practice in this case study operates on a "tarif libre" (free pricing) model, which is common in</w:t>
      </w:r>
      <w:r>
        <w:t xml:space="preserve"> </w:t>
      </w:r>
      <w:r>
        <w:rPr>
          <w:bCs/>
          <w:b/>
        </w:rPr>
        <w:t xml:space="preserve">France Paris</w:t>
      </w:r>
      <w:r>
        <w:t xml:space="preserve">. However, transparency is key to maintaining trust with patients who may be comparing prices across different clinics in the city.</w:t>
      </w:r>
    </w:p>
    <w:bookmarkEnd w:id="23"/>
    <w:bookmarkStart w:id="25" w:name="competition-and-positioning"/>
    <w:p>
      <w:pPr>
        <w:pStyle w:val="Heading3"/>
      </w:pPr>
      <w:r>
        <w:t xml:space="preserve">4.2 Competition and Positioning</w:t>
      </w:r>
    </w:p>
    <w:p>
      <w:pPr>
        <w:pStyle w:val="FirstParagraph"/>
      </w:pPr>
      <w:r>
        <w:t xml:space="preserve">&gt;The density of dental practices in</w:t>
      </w:r>
      <w:r>
        <w:t xml:space="preserve"> </w:t>
      </w:r>
      <w:r>
        <w:rPr>
          <w:bCs/>
          <w:b/>
        </w:rPr>
        <w:t xml:space="preserve">France Paris</w:t>
      </w:r>
      <w:r>
        <w:t xml:space="preserve">, including numerous general practitioners offering basic orthodontic services, creates a highly competitive market. To stand out, an</w:t>
      </w:r>
      <w:r>
        <w:t xml:space="preserve"> </w:t>
      </w:r>
      <w:r>
        <w:rPr>
          <w:bCs/>
          <w:b/>
        </w:rPr>
        <w:t xml:space="preserve">Orthodontist</w:t>
      </w:r>
      <w:bookmarkStart w:id="24" w:name="positioning"/>
      <w:bookmarkEnd w:id="24"/>
      <w:r>
        <w:t xml:space="preserve">must specialize deeply. This case study highlights how the chosen clinic focused on "invisible orthodontics" and digital smile design (DSD). By leveraging technology, the</w:t>
      </w:r>
      <w:r>
        <w:t xml:space="preserve"> </w:t>
      </w:r>
      <w:r>
        <w:rPr>
          <w:bCs/>
          <w:b/>
        </w:rPr>
        <w:t xml:space="preserve">Orthodontist</w:t>
      </w:r>
      <w:r>
        <w:t xml:space="preserve"> </w:t>
      </w:r>
      <w:r>
        <w:t xml:space="preserve">differentiated themselves from general dentists in</w:t>
      </w:r>
      <w:r>
        <w:t xml:space="preserve"> </w:t>
      </w:r>
      <w:r>
        <w:rPr>
          <w:bCs/>
          <w:b/>
        </w:rPr>
        <w:t xml:space="preserve">France Paris</w:t>
      </w:r>
      <w:r>
        <w:t xml:space="preserve">, attracting patients willing to pay a premium for precision and aesthetics.</w:t>
      </w:r>
    </w:p>
    <w:bookmarkEnd w:id="25"/>
    <w:bookmarkStart w:id="27" w:name="staffing-and-talent-acquisition"/>
    <w:p>
      <w:pPr>
        <w:pStyle w:val="Heading3"/>
      </w:pPr>
      <w:r>
        <w:t xml:space="preserve">4.3 Staffing and Talent Acquisition</w:t>
      </w:r>
    </w:p>
    <w:p>
      <w:pPr>
        <w:pStyle w:val="FirstParagraph"/>
      </w:pPr>
      <w:r>
        <w:t xml:space="preserve">&gt;Finding skilled orthodontic assistants who speak multiple languages is crucial in</w:t>
      </w:r>
      <w:r>
        <w:t xml:space="preserve"> </w:t>
      </w:r>
      <w:r>
        <w:rPr>
          <w:bCs/>
          <w:b/>
        </w:rPr>
        <w:t xml:space="preserve">France Paris</w:t>
      </w:r>
      <w:r>
        <w:t xml:space="preserve">. The patient pool in</w:t>
      </w:r>
    </w:p>
    <w:p>
      <w:pPr>
        <w:pStyle w:val="BodyText"/>
      </w:pPr>
      <w:r>
        <w:t xml:space="preserve">France Paris&gt; often includes expatriates. Therefore, the practice hired staff fluent in English, French, and Mandarin. This multilingual capability is a significant competitive advantage for an</w:t>
      </w:r>
      <w:r>
        <w:t xml:space="preserve"> </w:t>
      </w:r>
      <w:r>
        <w:rPr>
          <w:bCs/>
          <w:b/>
        </w:rPr>
        <w:t xml:space="preserve">Orthodontist</w:t>
      </w:r>
      <w:bookmarkStart w:id="26" w:name="staffing"/>
      <w:bookmarkEnd w:id="26"/>
      <w:r>
        <w:t xml:space="preserve">serving the international community of</w:t>
      </w:r>
      <w:r>
        <w:t xml:space="preserve"> </w:t>
      </w:r>
      <w:r>
        <w:rPr>
          <w:bCs/>
          <w:b/>
        </w:rPr>
        <w:t xml:space="preserve">France Paris</w:t>
      </w:r>
      <w:r>
        <w:t xml:space="preserve">.</w:t>
      </w:r>
    </w:p>
    <w:bookmarkEnd w:id="27"/>
    <w:bookmarkEnd w:id="28"/>
    <w:bookmarkStart w:id="31" w:name="Xbe28c1d824feb1c25031f9ede3445afcb23ec92"/>
    <w:p>
      <w:pPr>
        <w:pStyle w:val="Heading2"/>
      </w:pPr>
      <w:r>
        <w:t xml:space="preserve">5. Treatment Execution and Technology Integration</w:t>
      </w:r>
    </w:p>
    <w:p>
      <w:pPr>
        <w:pStyle w:val="FirstParagraph"/>
      </w:pPr>
      <w:r>
        <w:t xml:space="preserve">The treatment began with intraoral scanning rather than traditional impressions, a standard expectation for modern orthodontic practices in</w:t>
      </w:r>
      <w:r>
        <w:t xml:space="preserve"> </w:t>
      </w:r>
      <w:r>
        <w:rPr>
          <w:bCs/>
          <w:b/>
        </w:rPr>
        <w:t xml:space="preserve">France Paris</w:t>
      </w:r>
      <w:r>
        <w:t xml:space="preserve">. The data was sent to a laboratory specializing in custom clear aligners. Throughout the process, the</w:t>
      </w:r>
      <w:r>
        <w:t xml:space="preserve"> </w:t>
      </w:r>
      <w:r>
        <w:rPr>
          <w:bCs/>
          <w:b/>
        </w:rPr>
        <w:t xml:space="preserve">Orthodontist</w:t>
      </w:r>
      <w:bookmarkStart w:id="29" w:name="tech"/>
      <w:bookmarkEnd w:id="29"/>
      <w:r>
        <w:t xml:space="preserve">utilized remote monitoring apps to check progress between visits. This reduced the number of physical appointments, accommodating patients with busy schedules typical of life in</w:t>
      </w:r>
      <w:r>
        <w:t xml:space="preserve"> </w:t>
      </w:r>
      <w:r>
        <w:rPr>
          <w:bCs/>
          <w:b/>
        </w:rPr>
        <w:t xml:space="preserve">France Paris</w:t>
      </w:r>
      <w:r>
        <w:t xml:space="preserve">.</w:t>
      </w:r>
    </w:p>
    <w:p>
      <w:pPr>
        <w:pStyle w:val="BodyText"/>
      </w:pPr>
      <w:r>
        <w:t xml:space="preserve">The total treatment duration was 14 months. Regular adjustments were made based on digital predictions vs. actual tooth movement. The</w:t>
      </w:r>
      <w:r>
        <w:t xml:space="preserve"> </w:t>
      </w:r>
      <w:r>
        <w:rPr>
          <w:bCs/>
          <w:b/>
        </w:rPr>
        <w:t xml:space="preserve">Orthodontist</w:t>
      </w:r>
      <w:bookmarkStart w:id="30" w:name="precision"/>
      <w:bookmarkEnd w:id="30"/>
      <w:r>
        <w:t xml:space="preserve">maintained a rigorous follow-up schedule, emphasizing the importance of compliance in achieving the desired outcome.</w:t>
      </w:r>
    </w:p>
    <w:bookmarkEnd w:id="31"/>
    <w:bookmarkStart w:id="33" w:name="outcomes-and-patient-satisfaction"/>
    <w:p>
      <w:pPr>
        <w:pStyle w:val="Heading2"/>
      </w:pPr>
      <w:r>
        <w:t xml:space="preserve">6. Outcomes and Patient Satisfaction</w:t>
      </w:r>
    </w:p>
    <w:p>
      <w:pPr>
        <w:pStyle w:val="FirstParagraph"/>
      </w:pPr>
      <w:r>
        <w:t xml:space="preserve">The results were clinically successful, with proper alignment achieved within predicted parameters. More importantly, the patient reported high satisfaction due to the aesthetic nature of the treatment (no metal braces) and the convenience of digital check-ins. The patient praised the</w:t>
      </w:r>
      <w:r>
        <w:t xml:space="preserve"> </w:t>
      </w:r>
      <w:r>
        <w:rPr>
          <w:bCs/>
          <w:b/>
        </w:rPr>
        <w:t xml:space="preserve">Orthodontist</w:t>
      </w:r>
      <w:bookmarkStart w:id="32" w:name="satisfaction"/>
      <w:bookmarkEnd w:id="32"/>
      <w:r>
        <w:t xml:space="preserve">'s ability to explain complex biomechanics in simple terms, a skill valued by educated patients in</w:t>
      </w:r>
      <w:r>
        <w:t xml:space="preserve"> </w:t>
      </w:r>
      <w:r>
        <w:rPr>
          <w:bCs/>
          <w:b/>
        </w:rPr>
        <w:t xml:space="preserve">France Paris</w:t>
      </w:r>
      <w:r>
        <w:t xml:space="preserve">.</w:t>
      </w:r>
    </w:p>
    <w:p>
      <w:pPr>
        <w:pStyle w:val="BodyText"/>
      </w:pPr>
      <w:r>
        <w:t xml:space="preserve">The case concluded with retainers and a final review. The patient was referred to the practice's hygiene team for cleaning, demonstrating the integrated approach often found in successful practices across</w:t>
      </w:r>
      <w:r>
        <w:t xml:space="preserve"> </w:t>
      </w:r>
      <w:r>
        <w:rPr>
          <w:bCs/>
          <w:b/>
        </w:rPr>
        <w:t xml:space="preserve">France Paris</w:t>
      </w:r>
      <w:r>
        <w:t xml:space="preserve">.</w:t>
      </w:r>
    </w:p>
    <w:bookmarkEnd w:id="33"/>
    <w:bookmarkStart w:id="36" w:name="Xccfc34e346d96035c3beaed27bbe7611e14cef5"/>
    <w:p>
      <w:pPr>
        <w:pStyle w:val="Heading2"/>
      </w:pPr>
      <w:r>
        <w:t xml:space="preserve">7. Strategic Recommendations for Orthodontists in France Paris</w:t>
      </w:r>
    </w:p>
    <w:p>
      <w:pPr>
        <w:pStyle w:val="FirstParagraph"/>
      </w:pPr>
      <w:r>
        <w:t xml:space="preserve">Based on this case study, several key recommendations emerge for any</w:t>
      </w:r>
      <w:r>
        <w:t xml:space="preserve"> </w:t>
      </w:r>
      <w:r>
        <w:rPr>
          <w:bCs/>
          <w:b/>
        </w:rPr>
        <w:t xml:space="preserve">Orthodontist</w:t>
      </w:r>
      <w:bookmarkStart w:id="34" w:name="recommendations"/>
      <w:bookmarkEnd w:id="34"/>
      <w:r>
        <w:t xml:space="preserve">either establishing or growing a practice in</w:t>
      </w:r>
      <w:r>
        <w:t xml:space="preserve"> </w:t>
      </w:r>
      <w:r>
        <w:rPr>
          <w:bCs/>
          <w:b/>
        </w:rPr>
        <w:t xml:space="preserve">France Paris</w:t>
      </w:r>
      <w:r>
        <w:t xml:space="preserve">:</w:t>
      </w:r>
    </w:p>
    <w:p>
      <w:pPr>
        <w:numPr>
          <w:ilvl w:val="0"/>
          <w:numId w:val="1001"/>
        </w:numPr>
        <w:pStyle w:val="Compact"/>
      </w:pPr>
      <w:r>
        <w:rPr>
          <w:bCs/>
          <w:b/>
        </w:rPr>
        <w:t xml:space="preserve">Digital Adoption:</w:t>
      </w:r>
      <w:r>
        <w:t xml:space="preserve"> </w:t>
      </w:r>
      <w:r>
        <w:t xml:space="preserve">Invest in intraoral scanners and digital workflow software. In</w:t>
      </w:r>
      <w:r>
        <w:t xml:space="preserve"> </w:t>
      </w:r>
      <w:r>
        <w:rPr>
          <w:bCs/>
          <w:b/>
        </w:rPr>
        <w:t xml:space="preserve">France Paris</w:t>
      </w:r>
      <w:r>
        <w:t xml:space="preserve">, technological proficiency is a major marketing tool.</w:t>
      </w:r>
    </w:p>
    <w:p>
      <w:pPr>
        <w:numPr>
          <w:ilvl w:val="0"/>
          <w:numId w:val="1001"/>
        </w:numPr>
        <w:pStyle w:val="Compact"/>
      </w:pPr>
      <w:r>
        <w:t xml:space="preserve">Multilingual Staffing: Ensure that the front desk and clinical team can communicate effectively with the international demographic of</w:t>
      </w:r>
      <w:r>
        <w:t xml:space="preserve"> </w:t>
      </w:r>
      <w:r>
        <w:rPr>
          <w:bCs/>
          <w:b/>
        </w:rPr>
        <w:t xml:space="preserve">France Paris</w:t>
      </w:r>
      <w:r>
        <w:t xml:space="preserve">.</w:t>
      </w:r>
    </w:p>
    <w:p>
      <w:pPr>
        <w:numPr>
          <w:ilvl w:val="0"/>
          <w:numId w:val="1001"/>
        </w:numPr>
        <w:pStyle w:val="Compact"/>
      </w:pPr>
      <w:r>
        <w:t xml:space="preserve">Aesthetic Branding:The physical clinic and online presence must reflect high standards of design, appealing to the aesthetic sensibilities of patients in</w:t>
      </w:r>
      <w:r>
        <w:t xml:space="preserve"> </w:t>
      </w:r>
      <w:r>
        <w:rPr>
          <w:bCs/>
          <w:b/>
        </w:rPr>
        <w:t xml:space="preserve">France Paris</w:t>
      </w:r>
      <w:r>
        <w:t xml:space="preserve">.</w:t>
      </w:r>
    </w:p>
    <w:p>
      <w:pPr>
        <w:numPr>
          <w:ilvl w:val="0"/>
          <w:numId w:val="1001"/>
        </w:numPr>
        <w:pStyle w:val="Compact"/>
      </w:pPr>
      <w:r>
        <w:t xml:space="preserve">Transparent Pricing:Clients in this region are well-informed. Clear, upfront cost breakdowns build immediate trust for any</w:t>
      </w:r>
      <w:r>
        <w:t xml:space="preserve"> </w:t>
      </w:r>
      <w:r>
        <w:rPr>
          <w:bCs/>
          <w:b/>
        </w:rPr>
        <w:t xml:space="preserve">Orthodontist</w:t>
      </w:r>
      <w:bookmarkStart w:id="35" w:name="transparency"/>
      <w:bookmarkEnd w:id="35"/>
      <w:r>
        <w:t xml:space="preserve">serving this market.</w:t>
      </w:r>
    </w:p>
    <w:p>
      <w:pPr>
        <w:numPr>
          <w:ilvl w:val="0"/>
          <w:numId w:val="1001"/>
        </w:numPr>
        <w:pStyle w:val="Compact"/>
      </w:pPr>
      <w:r>
        <w:t xml:space="preserve">Niche Specialization:Rather than competing on volume, specialize in complex adult cases or clear aligners to capture the premium segment of the</w:t>
      </w:r>
      <w:r>
        <w:t xml:space="preserve"> </w:t>
      </w:r>
      <w:r>
        <w:rPr>
          <w:bCs/>
          <w:b/>
        </w:rPr>
        <w:t xml:space="preserve">France Paris</w:t>
      </w:r>
      <w:r>
        <w:t xml:space="preserve"> </w:t>
      </w:r>
      <w:r>
        <w:t xml:space="preserve">market.</w:t>
      </w:r>
    </w:p>
    <w:bookmarkEnd w:id="36"/>
    <w:bookmarkStart w:id="40" w:name="conclusion"/>
    <w:p>
      <w:pPr>
        <w:pStyle w:val="Heading2"/>
      </w:pPr>
      <w:r>
        <w:t xml:space="preserve">8. Conclusion</w:t>
      </w:r>
    </w:p>
    <w:p>
      <w:pPr>
        <w:pStyle w:val="FirstParagraph"/>
      </w:pPr>
      <w:r>
        <w:t xml:space="preserve">This case study illustrates that success for an</w:t>
      </w:r>
      <w:r>
        <w:t xml:space="preserve"> </w:t>
      </w:r>
      <w:r>
        <w:rPr>
          <w:bCs/>
          <w:b/>
        </w:rPr>
        <w:t xml:space="preserve">Orthodontist</w:t>
      </w:r>
      <w:bookmarkStart w:id="37" w:name="conclusion"/>
      <w:bookmarkEnd w:id="37"/>
      <w:r>
        <w:t xml:space="preserve">in</w:t>
      </w:r>
      <w:r>
        <w:t xml:space="preserve"> </w:t>
      </w:r>
      <w:r>
        <w:rPr>
          <w:bCs/>
          <w:b/>
        </w:rPr>
        <w:t xml:space="preserve">France Paris</w:t>
      </w:r>
      <w:r>
        <w:t xml:space="preserve">&gt; is not solely dependent on clinical skill but also on strategic business management, technological integration, and cultural awareness. The unique environment of</w:t>
      </w:r>
      <w:r>
        <w:t xml:space="preserve"> </w:t>
      </w:r>
      <w:r>
        <w:rPr>
          <w:bCs/>
          <w:b/>
        </w:rPr>
        <w:t xml:space="preserve">France Paris</w:t>
      </w:r>
      <w:r>
        <w:t xml:space="preserve">&gt; demands a practice that is efficient, aesthetically driven, and culturally responsive. By adhering to the principles outlined in this document—focusing on patient experience and specialized service delivery—an</w:t>
      </w:r>
      <w:r>
        <w:t xml:space="preserve"> </w:t>
      </w:r>
      <w:r>
        <w:rPr>
          <w:bCs/>
          <w:b/>
        </w:rPr>
        <w:t xml:space="preserve">Orthodontist</w:t>
      </w:r>
      <w:bookmarkStart w:id="38" w:name="final"/>
      <w:bookmarkEnd w:id="38"/>
      <w:r>
        <w:t xml:space="preserve">can thrive in one of the most challenging yet rewarding markets in Europe.</w:t>
      </w:r>
    </w:p>
    <w:p>
      <w:pPr>
        <w:pStyle w:val="BodyText"/>
      </w:pPr>
      <w:r>
        <w:t xml:space="preserve">The integration of modern orthodontic techniques with the specific demands of</w:t>
      </w:r>
      <w:r>
        <w:t xml:space="preserve"> </w:t>
      </w:r>
      <w:r>
        <w:rPr>
          <w:bCs/>
          <w:b/>
        </w:rPr>
        <w:t xml:space="preserve">France Paris</w:t>
      </w:r>
      <w:r>
        <w:t xml:space="preserve">&gt; creates a model for excellence. As the market evolves, continuous adaptation will remain essential for any</w:t>
      </w:r>
      <w:r>
        <w:t xml:space="preserve"> </w:t>
      </w:r>
      <w:r>
        <w:rPr>
          <w:bCs/>
          <w:b/>
        </w:rPr>
        <w:t xml:space="preserve">Orthodontist</w:t>
      </w:r>
      <w:bookmarkStart w:id="39" w:name="future"/>
      <w:bookmarkEnd w:id="39"/>
      <w:r>
        <w:t xml:space="preserve">aspiring to lead in this distinguished locale.</w:t>
      </w:r>
    </w:p>
    <w:p>
      <w:r>
        <w:pict>
          <v:rect style="width:0;height:1.5pt" o:hralign="center" o:hrstd="t" o:hr="t"/>
        </w:pict>
      </w:r>
    </w:p>
    <w:p>
      <w:pPr>
        <w:pStyle w:val="FirstParagraph"/>
      </w:pPr>
      <w:r>
        <w:rPr>
          <w:iCs/>
          <w:i/>
        </w:rPr>
        <w:t xml:space="preserve">Note: This document is a fictional case study created for educational and illustrative purposes regarding orthodontic practice management in France Paris.</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an Orthodontist Practice in France Paris</dc:title>
  <dc:creator/>
  <dc:language>en</dc:language>
  <cp:keywords/>
  <dcterms:created xsi:type="dcterms:W3CDTF">2026-07-29T03:31:06Z</dcterms:created>
  <dcterms:modified xsi:type="dcterms:W3CDTF">2026-07-29T03:31:06Z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