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Advanced</w:t>
      </w:r>
      <w:r>
        <w:t xml:space="preserve"> </w:t>
      </w:r>
      <w:r>
        <w:t xml:space="preserve">Orthodontic</w:t>
      </w:r>
      <w:r>
        <w:t xml:space="preserve"> </w:t>
      </w:r>
      <w:r>
        <w:t xml:space="preserve">Care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23" w:name="case-study"/>
    <w:p>
      <w:pPr>
        <w:pStyle w:val="Heading1"/>
      </w:pPr>
      <w:r>
        <w:rPr>
          <w:bCs/>
          <w:b/>
        </w:rPr>
        <w:t xml:space="preserve">Case Study:</w:t>
      </w:r>
    </w:p>
    <w:p>
      <w:pPr>
        <w:pStyle w:val="FirstParagraph"/>
      </w:pPr>
      <w:r>
        <w:t xml:space="preserve">Strategic Expansion of Premium</w:t>
      </w:r>
      <w:r>
        <w:t xml:space="preserve"> </w:t>
      </w:r>
      <w:r>
        <w:rPr>
          <w:iCs/>
          <w:i/>
          <w:bCs/>
          <w:b/>
        </w:rPr>
        <w:t xml:space="preserve">**Orthodontist** Services in Iran Tehran</w:t>
      </w:r>
      <w:r>
        <w:t xml:space="preserve">: A Comprehensive Market and Clinical Analysis</w:t>
      </w:r>
    </w:p>
    <w:bookmarkStart w:id="20" w:name="X0c423083e2e678975df841fe6237aea7ddc1562"/>
    <w:p>
      <w:pPr>
        <w:pStyle w:val="Heading2"/>
      </w:pPr>
      <w:r>
        <w:rPr>
          <w:bCs/>
          <w:b/>
        </w:rPr>
        <w:t xml:space="preserve">**Case Study** Overview:</w:t>
      </w:r>
      <w:r>
        <w:t xml:space="preserve"> </w:t>
      </w:r>
      <w:r>
        <w:t xml:space="preserve">Contextualizing the Opportunity in Iran Tehran</w:t>
      </w:r>
    </w:p>
    <w:p>
      <w:pPr>
        <w:pStyle w:val="FirstParagraph"/>
      </w:pPr>
      <w:r>
        <w:t xml:space="preserve">The global healthcare landscape is witnessing a paradigm shift towards specialized dental care, with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**Orthodontist**</w:t>
        </w:r>
      </w:hyperlink>
      <w:r>
        <w:t xml:space="preserve"> </w:t>
      </w:r>
      <w:r>
        <w:t xml:space="preserve">services representing one of the fastest-growing segments. This</w:t>
      </w:r>
      <w:r>
        <w:t xml:space="preserve"> </w:t>
      </w:r>
      <w:r>
        <w:rPr>
          <w:iCs/>
          <w:i/>
          <w:bCs/>
          <w:b/>
        </w:rPr>
        <w:t xml:space="preserve">**Case Study**</w:t>
      </w:r>
      <w:r>
        <w:t xml:space="preserve"> </w:t>
      </w:r>
      <w:r>
        <w:t xml:space="preserve">provides an in-depth examination of the strategic potential for establishing high-end orthodontic clinics within the capital city of Iran, Tehran. By analyzing local demographics, cultural nuances, economic factors, and clinical trends specific to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**Iran Tehran**</w:t>
        </w:r>
      </w:hyperlink>
      <w:r>
        <w:t xml:space="preserve">, this document outlines a roadmap for sustainable growth and excellence in patient care.</w:t>
      </w:r>
    </w:p>
    <w:p>
      <w:pPr>
        <w:pStyle w:val="BodyText"/>
      </w:pPr>
      <w:r>
        <w:t xml:space="preserve">Tehran, as the bustling heart of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**Iran Tehran**</w:t>
        </w:r>
      </w:hyperlink>
      <w:r>
        <w:t xml:space="preserve">, presents a unique confluence of traditional values and modern aspirations. The city’s population exceeds nine million, with a significant proportion under the age of thirty. This demographic dividend creates a robust demand for aesthetic dental treatments, particularly among young professionals and families who prioritize health and appearance. For any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**Orthodontist**</w:t>
        </w:r>
      </w:hyperlink>
      <w:r>
        <w:t xml:space="preserve"> </w:t>
      </w:r>
      <w:r>
        <w:t xml:space="preserve">looking to enter or expand within this market, understanding the specific dynamics of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**Iran Tehran**</w:t>
        </w:r>
      </w:hyperlink>
      <w:r>
        <w:t xml:space="preserve"> </w:t>
      </w:r>
      <w:r>
        <w:t xml:space="preserve">is paramount.</w:t>
      </w:r>
    </w:p>
    <w:bookmarkEnd w:id="20"/>
    <w:bookmarkStart w:id="21" w:name="Xd004776bde3e899c4ee529f1d142059f5afa0f6"/>
    <w:p>
      <w:pPr>
        <w:pStyle w:val="Heading2"/>
      </w:pPr>
      <w:r>
        <w:rPr>
          <w:bCs/>
          <w:b/>
        </w:rPr>
        <w:t xml:space="preserve">**Case Study** Objective:</w:t>
      </w:r>
      <w:r>
        <w:t xml:space="preserve"> </w:t>
      </w:r>
      <w:r>
        <w:t xml:space="preserve">Bridging Clinical Excellence with Market Needs in Iran Tehran</w:t>
      </w:r>
    </w:p>
    <w:p>
      <w:pPr>
        <w:pStyle w:val="FirstParagraph"/>
      </w:pPr>
      <w:r>
        <w:t xml:space="preserve">The primary objective of this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**Case Study**</w:t>
        </w:r>
      </w:hyperlink>
      <w:r>
        <w:t xml:space="preserve"> </w:t>
      </w:r>
      <w:r>
        <w:t xml:space="preserve">is to evaluate the feasibility and best practices for operating an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**Orthodontist**</w:t>
        </w:r>
      </w:hyperlink>
      <w:r>
        <w:t xml:space="preserve"> </w:t>
      </w:r>
      <w:r>
        <w:t xml:space="preserve">clinic 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**Iran Tehran**</w:t>
        </w:r>
      </w:hyperlink>
      <w:r>
        <w:t xml:space="preserve">. It aims to address several critical questions: How can modern technological advancements in orthodontics be effectively introduced to the patients of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**Iran Tehran**</w:t>
        </w:r>
      </w:hyperlink>
      <w:r>
        <w:t xml:space="preserve">? What are the prevailing consumer behaviors regarding dental aesthetics? And how can an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**Orthodontist**</w:t>
        </w:r>
      </w:hyperlink>
      <w:r>
        <w:t xml:space="preserve"> </w:t>
      </w:r>
      <w:r>
        <w:t xml:space="preserve">build trust and brand loyalty in a competitive urban environment?</w:t>
      </w:r>
    </w:p>
    <w:p>
      <w:pPr>
        <w:pStyle w:val="BodyText"/>
      </w:pPr>
      <w:r>
        <w:t xml:space="preserve">This analysis moves beyond general observations to provide actionable insights tailored specifically to the socio-economic fabric of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**Iran Tehran**</w:t>
        </w:r>
      </w:hyperlink>
      <w:r>
        <w:t xml:space="preserve">. It highlights how an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**Orthodontist**</w:t>
        </w:r>
      </w:hyperlink>
      <w:r>
        <w:t xml:space="preserve"> </w:t>
      </w:r>
      <w:r>
        <w:t xml:space="preserve">can leverage local resources while maintaining international standards of care, thereby creating a unique value proposition for patients in the region.</w:t>
      </w:r>
    </w:p>
    <w:bookmarkEnd w:id="21"/>
    <w:bookmarkStart w:id="22" w:name="X06cfc8b843459f3d6a6255fcae9a8e04a3a7b23"/>
    <w:p>
      <w:pPr>
        <w:pStyle w:val="Heading2"/>
      </w:pPr>
      <w:r>
        <w:rPr>
          <w:bCs/>
          <w:b/>
        </w:rPr>
        <w:t xml:space="preserve">**Case Study** Methodology:</w:t>
      </w:r>
      <w:r>
        <w:t xml:space="preserve"> </w:t>
      </w:r>
      <w:r>
        <w:t xml:space="preserve">Data Sources and Analytical Framework for Iran Tehran</w:t>
      </w:r>
    </w:p>
    <w:p>
      <w:pPr>
        <w:pStyle w:val="FirstParagraph"/>
      </w:pPr>
      <w:r>
        <w:t xml:space="preserve">To ensure the rigor of this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**Case Study**</w:t>
        </w:r>
      </w:hyperlink>
      <w:r>
        <w:t xml:space="preserve">, data was collected from multiple sources relevant to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**Iran Tehran**</w:t>
        </w:r>
      </w:hyperlink>
      <w:r>
        <w:t xml:space="preserve">. These include:</w:t>
      </w:r>
    </w:p>
    <w:p>
      <w:pPr>
        <w:numPr>
          <w:ilvl w:val="0"/>
          <w:numId w:val="1001"/>
        </w:numPr>
        <w:pStyle w:val="Compact"/>
      </w:pPr>
      <w:r>
        <w:t xml:space="preserve">**Case Study** Data Point 1: Demographic surveys conducted in key districts of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**Iran Tehran**</w:t>
        </w:r>
      </w:hyperlink>
      <w:r>
        <w:t xml:space="preserve">, such as Districts 1, 2, and 3, which have high concentrations of affluent families.</w:t>
      </w:r>
    </w:p>
    <w:p>
      <w:pPr>
        <w:numPr>
          <w:ilvl w:val="0"/>
          <w:numId w:val="1001"/>
        </w:numPr>
        <w:pStyle w:val="Compact"/>
      </w:pPr>
      <w:r>
        <w:t xml:space="preserve">**Case Study** Data Point 2: Clinical trend reports from the Iranian Society of Orthodontics, focusing on the prevalence of malocclusion types among youth 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**Iran Tehran**</w:t>
        </w:r>
      </w:hyperlink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**Case Study** Data Point 3: Economic analysis of disposable income trends 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**Iran Tehran**</w:t>
        </w:r>
      </w:hyperlink>
      <w:r>
        <w:t xml:space="preserve"> </w:t>
      </w:r>
      <w:r>
        <w:t xml:space="preserve">and their correlation with elective dental spending.</w:t>
      </w:r>
    </w:p>
    <w:p>
      <w:pPr>
        <w:numPr>
          <w:ilvl w:val="0"/>
          <w:numId w:val="1001"/>
        </w:numPr>
        <w:pStyle w:val="Compact"/>
      </w:pPr>
      <w:r>
        <w:t xml:space="preserve">**Case Study** Data Point 4: Competitor benchmarking of existing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**Orthodontist**</w:t>
        </w:r>
      </w:hyperlink>
      <w:r>
        <w:t xml:space="preserve"> </w:t>
      </w:r>
      <w:r>
        <w:t xml:space="preserve">practices in major hospitals and private clinics across the city.</w:t>
      </w:r>
    </w:p>
    <w:p>
      <w:pPr>
        <w:pStyle w:val="FirstParagraph"/>
      </w:pPr>
      <w:r>
        <w:t xml:space="preserve">**Case Study Findings: Key Insights for Orthodontist Practice in Iran Tehran</w:t>
      </w:r>
    </w:p>
    <w:p>
      <w:pPr>
        <w:pStyle w:val="BodyText"/>
      </w:pPr>
      <w:r>
        <w:t xml:space="preserve">**Case Study** Finding 1:The Rise of Aesthetic Awareness in Iran Tehran</w:t>
      </w:r>
    </w:p>
    <w:p>
      <w:pPr>
        <w:pStyle w:val="BodyText"/>
      </w:pPr>
      <w:r>
        <w:t xml:space="preserve">A significant finding from this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**Case Study**</w:t>
        </w:r>
      </w:hyperlink>
      <w:r>
        <w:t xml:space="preserve"> </w:t>
      </w:r>
      <w:r>
        <w:t xml:space="preserve">is the rapid increase in aesthetic awareness among residents of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**Iran Tehran**</w:t>
        </w:r>
      </w:hyperlink>
      <w:r>
        <w:t xml:space="preserve">. Traditional metal braces are still common, but there is a growing preference for clear aligners and ceramic braces. An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**Orthodontist**</w:t>
        </w:r>
      </w:hyperlink>
      <w:r>
        <w:t xml:space="preserve"> </w:t>
      </w:r>
      <w:r>
        <w:t xml:space="preserve">offering invisible orthodontic solutions will find a receptive audience 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**Iran Tehran**</w:t>
        </w:r>
      </w:hyperlink>
      <w:r>
        <w:t xml:space="preserve">, particularly among university students and young corporate professionals who value discretion.</w:t>
      </w:r>
    </w:p>
    <w:p>
      <w:pPr>
        <w:pStyle w:val="BodyText"/>
      </w:pPr>
      <w:r>
        <w:t xml:space="preserve">**Case Study** Finding 2:Economic Resilience and Payment Structures in Iran Tehran</w:t>
      </w:r>
    </w:p>
    <w:p>
      <w:pPr>
        <w:pStyle w:val="BodyText"/>
      </w:pPr>
      <w:r>
        <w:t xml:space="preserve">The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**Case Study**</w:t>
        </w:r>
      </w:hyperlink>
      <w:r>
        <w:t xml:space="preserve"> </w:t>
      </w:r>
      <w:r>
        <w:t xml:space="preserve">reveals that while economic fluctuations impact all sectors, dental health remains a priority for many families 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**Iran Tehran**</w:t>
        </w:r>
      </w:hyperlink>
      <w:r>
        <w:t xml:space="preserve">. However, payment flexibility is crucial. Successful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**Orthodontist**</w:t>
        </w:r>
      </w:hyperlink>
      <w:r>
        <w:t xml:space="preserve"> </w:t>
      </w:r>
      <w:r>
        <w:t xml:space="preserve">practices in the city often partner with local banks to offer installment plans. This strategy aligns with the spending habits of patients 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**Iran Tehran**</w:t>
        </w:r>
      </w:hyperlink>
      <w:r>
        <w:t xml:space="preserve">, making premium orthodontic care more accessible.</w:t>
      </w:r>
    </w:p>
    <w:p>
      <w:pPr>
        <w:pStyle w:val="BodyText"/>
      </w:pPr>
      <w:r>
        <w:t xml:space="preserve">**Case Study** Finding 3:The Role of Digital Technology in Iran Tehran Clinics</w:t>
      </w:r>
    </w:p>
    <w:p>
      <w:pPr>
        <w:pStyle w:val="BodyText"/>
      </w:pPr>
      <w:r>
        <w:t xml:space="preserve">Adoption of digital scanning and 3D imaging is accelerating 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**Iran Tehran**</w:t>
        </w:r>
      </w:hyperlink>
      <w:r>
        <w:t xml:space="preserve">. This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**Case Study**</w:t>
        </w:r>
      </w:hyperlink>
      <w:r>
        <w:t xml:space="preserve"> </w:t>
      </w:r>
      <w:r>
        <w:t xml:space="preserve">indicates that patients respond positively to high-tech environments. An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**Orthodontist**</w:t>
        </w:r>
      </w:hyperlink>
      <w:r>
        <w:t xml:space="preserve"> </w:t>
      </w:r>
      <w:r>
        <w:t xml:space="preserve">utilizing intraoral scanners can reduce treatment time and improve patient comfort, setting their practice apart from competitors 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**Iran Tehran**</w:t>
        </w:r>
      </w:hyperlink>
      <w:r>
        <w:t xml:space="preserve"> </w:t>
      </w:r>
      <w:r>
        <w:t xml:space="preserve">who may still rely on traditional impressions.</w:t>
      </w:r>
    </w:p>
    <w:p>
      <w:pPr>
        <w:pStyle w:val="BodyText"/>
      </w:pPr>
      <w:r>
        <w:t xml:space="preserve">**Case Study Recommendations: Strategic Actions for Orthodontist Growth in Iran Tehran</w:t>
      </w:r>
    </w:p>
    <w:p>
      <w:pPr>
        <w:pStyle w:val="BodyText"/>
      </w:pPr>
      <w:r>
        <w:t xml:space="preserve">Based on the comprehensive analysis presented in this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**Case Study**</w:t>
        </w:r>
      </w:hyperlink>
      <w:r>
        <w:t xml:space="preserve">, the following recommendations are proposed for practitioners and investors targeting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**Iran Tehran**</w:t>
        </w:r>
      </w:hyperlink>
      <w:r>
        <w:t xml:space="preserve">:</w:t>
      </w:r>
    </w:p>
    <w:p>
      <w:pPr>
        <w:numPr>
          <w:ilvl w:val="0"/>
          <w:numId w:val="1002"/>
        </w:numPr>
        <w:pStyle w:val="Compact"/>
      </w:pPr>
      <w:r>
        <w:t xml:space="preserve">**Case Study** Recommendation 1: Focus on Location Selection in Iran Tehran. Establishing clinics in high-traffic, affluent areas like Elahiyeh or Niavaran will maximize visibility among the target demographic.</w:t>
      </w:r>
    </w:p>
    <w:p>
      <w:pPr>
        <w:numPr>
          <w:ilvl w:val="0"/>
          <w:numId w:val="1002"/>
        </w:numPr>
        <w:pStyle w:val="Compact"/>
      </w:pPr>
      <w:r>
        <w:t xml:space="preserve">**Case Study** Recommendation 2: Invest in Digital Marketing tailored for Iran Tehran. Social media platforms are highly popular 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**Iran Tehran**</w:t>
        </w:r>
      </w:hyperlink>
      <w:r>
        <w:t xml:space="preserve">. An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**Orthodontist**</w:t>
        </w:r>
      </w:hyperlink>
      <w:r>
        <w:t xml:space="preserve"> </w:t>
      </w:r>
      <w:r>
        <w:t xml:space="preserve">should utilize local platforms to share before-and-after results, educational content, and patient testimonials.</w:t>
      </w:r>
    </w:p>
    <w:p>
      <w:pPr>
        <w:numPr>
          <w:ilvl w:val="0"/>
          <w:numId w:val="1002"/>
        </w:numPr>
        <w:pStyle w:val="Compact"/>
      </w:pPr>
      <w:r>
        <w:t xml:space="preserve">**Case Study** Recommendation 3: Prioritize Patient Education in Iran Tehran. Many residents are unaware of the latest options available. An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**Orthodontist**</w:t>
        </w:r>
      </w:hyperlink>
      <w:r>
        <w:t xml:space="preserve"> </w:t>
      </w:r>
      <w:r>
        <w:t xml:space="preserve">who educates patients about benefits of early intervention and aesthetic improvements will build long-term trust.</w:t>
      </w:r>
    </w:p>
    <w:p>
      <w:pPr>
        <w:numPr>
          <w:ilvl w:val="0"/>
          <w:numId w:val="1002"/>
        </w:numPr>
        <w:pStyle w:val="Compact"/>
      </w:pPr>
      <w:r>
        <w:t xml:space="preserve">**Case Study** Recommendation 4: Collaborate with Local Dental Laboratories in Iran Tehran. Ensuring timely production of custom appliances through local partnerships is essential for efficient workflow 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**Iran Tehran**</w:t>
        </w:r>
      </w:hyperlink>
      <w:r>
        <w:t xml:space="preserve">.</w:t>
      </w:r>
    </w:p>
    <w:p>
      <w:pPr>
        <w:pStyle w:val="FirstParagraph"/>
      </w:pPr>
      <w:r>
        <w:t xml:space="preserve">**Case Study Conclusion: The Future of Orthodontist Care in Iran Tehran</w:t>
      </w:r>
    </w:p>
    <w:p>
      <w:pPr>
        <w:pStyle w:val="BodyText"/>
      </w:pPr>
      <w:r>
        <w:t xml:space="preserve">In conclusion, this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**Case Study**</w:t>
        </w:r>
      </w:hyperlink>
      <w:r>
        <w:t xml:space="preserve"> </w:t>
      </w:r>
      <w:r>
        <w:t xml:space="preserve">demonstrates that the market for specialized orthodontic care 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**Iran Tehran**</w:t>
        </w:r>
      </w:hyperlink>
      <w:r>
        <w:t xml:space="preserve"> </w:t>
      </w:r>
      <w:r>
        <w:t xml:space="preserve">is vibrant and evolving. For an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**Orthodontist**</w:t>
        </w:r>
      </w:hyperlink>
      <w:r>
        <w:t xml:space="preserve">, the key to success lies in understanding the unique cultural and economic context of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**Iran Tehran**</w:t>
        </w:r>
      </w:hyperlink>
      <w:r>
        <w:t xml:space="preserve">. By combining clinical expertise with strategic business practices, it is possible to establish a leading practice that serves the community effectively.</w:t>
      </w:r>
    </w:p>
    <w:p>
      <w:pPr>
        <w:pStyle w:val="BodyText"/>
      </w:pPr>
      <w:r>
        <w:t xml:space="preserve">The insights derived from this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**Case Study**</w:t>
        </w:r>
      </w:hyperlink>
      <w:r>
        <w:t xml:space="preserve"> </w:t>
      </w:r>
      <w:r>
        <w:t xml:space="preserve">highlight that while challenges exist, the opportunities for growth 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**Iran Tehran**</w:t>
        </w:r>
      </w:hyperlink>
      <w:r>
        <w:t xml:space="preserve"> </w:t>
      </w:r>
      <w:r>
        <w:t xml:space="preserve">are substantial. As healthcare infrastructure improves and public awareness rises, the demand for skilled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**Orthodontist**</w:t>
        </w:r>
      </w:hyperlink>
      <w:r>
        <w:t xml:space="preserve"> </w:t>
      </w:r>
      <w:r>
        <w:t xml:space="preserve">services will continue to expand. Stakeholders who act decisively now, guided by the findings of this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**Case Study**</w:t>
        </w:r>
      </w:hyperlink>
      <w:r>
        <w:t xml:space="preserve">, are well-positioned to thrive in the dynamic dental landscape of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**Iran Tehran**</w:t>
        </w:r>
      </w:hyperlink>
      <w:r>
        <w:t xml:space="preserve">.</w:t>
      </w:r>
    </w:p>
    <w:p>
      <w:pPr>
        <w:pStyle w:val="BodyText"/>
      </w:pPr>
      <w:r>
        <w:t xml:space="preserve">This document serves as a foundational resource for anyone seeking to navigate the complexities of opening or managing an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**Orthodontist**</w:t>
        </w:r>
      </w:hyperlink>
      <w:r>
        <w:t xml:space="preserve"> </w:t>
      </w:r>
      <w:r>
        <w:t xml:space="preserve">clinic in this significant metropolitan hub. The intersection of medical excellence and local market intelligence defines the path forward for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**Iran Tehran**</w:t>
        </w:r>
      </w:hyperlink>
      <w:r>
        <w:t xml:space="preserve">.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Advanced Orthodontic Care in Iran Tehran</dc:title>
  <dc:creator/>
  <dc:language>en</dc:language>
  <cp:keywords/>
  <dcterms:created xsi:type="dcterms:W3CDTF">2026-09-25T18:34:54Z</dcterms:created>
  <dcterms:modified xsi:type="dcterms:W3CDTF">2026-09-25T18:34:54Z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