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Israel</w:t>
      </w:r>
      <w:r>
        <w:t xml:space="preserve"> </w:t>
      </w:r>
      <w:r>
        <w:t xml:space="preserve">Tel</w:t>
      </w:r>
      <w:r>
        <w:t xml:space="preserve"> </w:t>
      </w:r>
      <w:r>
        <w:t xml:space="preserve">Aviv</w:t>
      </w:r>
    </w:p>
    <w:bookmarkStart w:id="31" w:name="X6448f0ca8f70de8b76df792bd2b2be86f2e796c"/>
    <w:p>
      <w:pPr>
        <w:pStyle w:val="Heading1"/>
      </w:pPr>
      <w:r>
        <w:t xml:space="preserve">Case Study: Revolutionizing Dental Care with Specialized Orthodontist Services in Israel Tel Aviv</w:t>
      </w:r>
    </w:p>
    <w:p>
      <w:pPr>
        <w:pStyle w:val="FirstParagraph"/>
      </w:pPr>
      <w:r>
        <w:rPr>
          <w:bCs/>
          <w:b/>
        </w:rPr>
        <w:t xml:space="preserve">Date:</w:t>
      </w:r>
      <w:r>
        <w:t xml:space="preserve"> </w:t>
      </w:r>
      <w:r>
        <w:t xml:space="preserve">October 2023</w:t>
      </w:r>
      <w:r>
        <w:br/>
      </w:r>
      <w:r>
        <w:rPr>
          <w:bCs/>
          <w:b/>
        </w:rPr>
        <w:t xml:space="preserve">Sector:Location:</w:t>
      </w:r>
    </w:p>
    <w:bookmarkStart w:id="20" w:name="executive-summary"/>
    <w:p>
      <w:pPr>
        <w:pStyle w:val="Heading2"/>
      </w:pPr>
      <w:r>
        <w:t xml:space="preserve">Executive Summary</w:t>
      </w:r>
    </w:p>
    <w:p>
      <w:pPr>
        <w:pStyle w:val="FirstParagraph"/>
      </w:pPr>
      <w:r>
        <w:t xml:space="preserve">The modern dental landscape in Israel Tel Aviv has undergone a significant transformation over the past decade, driven by rapid technological advancements and an increasing demand for high-quality medical tourism. This case study examines how a leading private clinic located in the heart of Israel Tel Aviv successfully integrated advanced orthodontic treatments to meet the diverse needs of both local residents and international patients. By focusing on precision, aesthetics, and patient-centric care, the clinic has established itself as a premier destination for those seeking expert</w:t>
      </w:r>
      <w:r>
        <w:t xml:space="preserve"> </w:t>
      </w:r>
      <w:r>
        <w:rPr>
          <w:bCs/>
          <w:b/>
        </w:rPr>
        <w:t xml:space="preserve">Orthodontist</w:t>
      </w:r>
      <w:r>
        <w:t xml:space="preserve"> </w:t>
      </w:r>
      <w:r>
        <w:t xml:space="preserve">services.</w:t>
      </w:r>
    </w:p>
    <w:p>
      <w:pPr>
        <w:pStyle w:val="BodyText"/>
      </w:pPr>
      <w:r>
        <w:t xml:space="preserve">The primary objective of this study is to analyze the operational strategies, technological implementations, and market positioning that contributed to the clinic's success. Specifically, we look at how adapting services to the unique demographic and cultural context of Israel Tel Aviv has allowed for sustained growth and patient loyalty.</w:t>
      </w:r>
    </w:p>
    <w:bookmarkEnd w:id="20"/>
    <w:bookmarkStart w:id="21" w:name="X4b34d89d653f5ec3198a0ff1dc985f12212f2de"/>
    <w:p>
      <w:pPr>
        <w:pStyle w:val="Heading2"/>
      </w:pPr>
      <w:r>
        <w:t xml:space="preserve">Background: The Market Context in Israel Tel Aviv</w:t>
      </w:r>
    </w:p>
    <w:p>
      <w:pPr>
        <w:pStyle w:val="FirstParagraph"/>
      </w:pPr>
      <w:r>
        <w:t xml:space="preserve">Tel Aviv is widely recognized not only as the "Startup Nation's" capital but also as a growing hub for medical tourism. Patients from across Europe, the Americas, and beyond travel to Israel Tel Aviv due to the country's reputation for high-tech healthcare infrastructure and competitive pricing compared to Western markets. However, this competitive environment requires clinics to differentiate themselves through specialization.</w:t>
      </w:r>
    </w:p>
    <w:p>
      <w:pPr>
        <w:pStyle w:val="BodyText"/>
      </w:pPr>
      <w:r>
        <w:t xml:space="preserve">The local population in Israel Tel Aviv is diverse, comprising long-term residents as well as a transient population of expatriates and young professionals who prioritize aesthetics and efficiency. This demographic demands orthodontic solutions that are not only effective but also discreet and quick. Traditional metal braces often fail to meet the aesthetic expectations of this specific market segment, creating a gap in the demand for clear aligners and ceramic options.</w:t>
      </w:r>
    </w:p>
    <w:bookmarkEnd w:id="21"/>
    <w:bookmarkStart w:id="22" w:name="the-challenge"/>
    <w:p>
      <w:pPr>
        <w:pStyle w:val="Heading2"/>
      </w:pPr>
      <w:r>
        <w:t xml:space="preserve">The Challenge</w:t>
      </w:r>
    </w:p>
    <w:p>
      <w:pPr>
        <w:pStyle w:val="FirstParagraph"/>
      </w:pPr>
      <w:r>
        <w:t xml:space="preserve">The clinic faced several distinct challenges upon expanding its orthodontic division:</w:t>
      </w:r>
    </w:p>
    <w:p>
      <w:pPr>
        <w:numPr>
          <w:ilvl w:val="0"/>
          <w:numId w:val="1001"/>
        </w:numPr>
        <w:pStyle w:val="Compact"/>
      </w:pPr>
      <w:r>
        <w:rPr>
          <w:bCs/>
          <w:b/>
        </w:rPr>
        <w:t xml:space="preserve">Differentiation:</w:t>
      </w:r>
      <w:r>
        <w:t xml:space="preserve"> </w:t>
      </w:r>
      <w:r>
        <w:t xml:space="preserve">Standing out in a crowded market in Israel Tel Aviv where general dentists offer basic alignment services without specialized expertise.</w:t>
      </w:r>
    </w:p>
    <w:p>
      <w:pPr>
        <w:numPr>
          <w:ilvl w:val="0"/>
          <w:numId w:val="1001"/>
        </w:numPr>
        <w:pStyle w:val="Compact"/>
      </w:pPr>
      <w:r>
        <w:t xml:space="preserve">Tech Integration:: Implementing state-of-the-art 3D scanning and AI-driven treatment planning software to compete with international standards.</w:t>
      </w:r>
    </w:p>
    <w:p>
      <w:pPr>
        <w:numPr>
          <w:ilvl w:val="0"/>
          <w:numId w:val="1001"/>
        </w:numPr>
        <w:pStyle w:val="Compact"/>
      </w:pPr>
      <w:r>
        <w:rPr>
          <w:bCs/>
          <w:b/>
        </w:rPr>
        <w:t xml:space="preserve">Cultural Nuance:</w:t>
      </w:r>
      <w:r>
        <w:t xml:space="preserve"> </w:t>
      </w:r>
      <w:r>
        <w:t xml:space="preserve">Understanding the specific communication styles and expectations of patients in Israel Tel Aviv, who value directness, speed, and transparency.</w:t>
      </w:r>
    </w:p>
    <w:p>
      <w:pPr>
        <w:numPr>
          <w:ilvl w:val="0"/>
          <w:numId w:val="1001"/>
        </w:numPr>
        <w:pStyle w:val="Compact"/>
      </w:pPr>
      <w:r>
        <w:rPr>
          <w:bCs/>
          <w:b/>
        </w:rPr>
        <w:t xml:space="preserve">Tourist Logistics:</w:t>
      </w:r>
      <w:r>
        <w:t xml:space="preserve"> </w:t>
      </w:r>
      <w:r>
        <w:t xml:space="preserve">Creating a seamless experience for international visitors who may only be in the country for a short period but require long-term treatment monitoring.</w:t>
      </w:r>
    </w:p>
    <w:bookmarkEnd w:id="22"/>
    <w:bookmarkStart w:id="26" w:name="X8e8b735dd6749345432045b1cb41ceacd9efbce"/>
    <w:p>
      <w:pPr>
        <w:pStyle w:val="Heading2"/>
      </w:pPr>
      <w:r>
        <w:t xml:space="preserve">The Solution: Specialized Orthodontist Services</w:t>
      </w:r>
    </w:p>
    <w:p>
      <w:pPr>
        <w:pStyle w:val="FirstParagraph"/>
      </w:pPr>
      <w:r>
        <w:t xml:space="preserve">To address these challenges, the clinic hired a renowned specialist</w:t>
      </w:r>
      <w:r>
        <w:t xml:space="preserve"> </w:t>
      </w:r>
      <w:r>
        <w:rPr>
          <w:bCs/>
          <w:b/>
        </w:rPr>
        <w:t xml:space="preserve">Orthodontist</w:t>
      </w:r>
      <w:r>
        <w:t xml:space="preserve"> </w:t>
      </w:r>
      <w:r>
        <w:t xml:space="preserve">with international credentials and invested heavily in digital infrastructure. The solution was built on three pillars:</w:t>
      </w:r>
    </w:p>
    <w:bookmarkStart w:id="23" w:name="technological-excellence"/>
    <w:p>
      <w:pPr>
        <w:pStyle w:val="Heading3"/>
      </w:pPr>
      <w:r>
        <w:t xml:space="preserve">1. Technological Excellence</w:t>
      </w:r>
    </w:p>
    <w:p>
      <w:pPr>
        <w:pStyle w:val="FirstParagraph"/>
      </w:pPr>
      <w:r>
        <w:t xml:space="preserve">The clinic introduced intraoral scanners that eliminate the need for traditional, uncomfortable impression materials. This technology allows the</w:t>
      </w:r>
      <w:r>
        <w:t xml:space="preserve"> </w:t>
      </w:r>
      <w:r>
        <w:rPr>
          <w:bCs/>
          <w:b/>
        </w:rPr>
        <w:t xml:space="preserve">Orthodontist</w:t>
      </w:r>
      <w:r>
        <w:t xml:space="preserve"> </w:t>
      </w:r>
      <w:r>
        <w:t xml:space="preserve">to create precise 3D models of the patient's teeth immediately during the consultation. In Israel Tel Aviv, where time is a premium commodity for both locals and tourists, this speed is a significant competitive advantage.</w:t>
      </w:r>
    </w:p>
    <w:p>
      <w:pPr>
        <w:pStyle w:val="BodyText"/>
      </w:pPr>
      <w:r>
        <w:rPr>
          <w:iCs/>
          <w:i/>
        </w:rPr>
        <w:t xml:space="preserve">Citation: "The ability to show patients exactly how their smile will look after treatment using 3D simulations has increased case acceptance rates by 40%," notes the clinic's director.</w:t>
      </w:r>
    </w:p>
    <w:bookmarkEnd w:id="23"/>
    <w:bookmarkStart w:id="24" w:name="hybrid-treatment-models"/>
    <w:p>
      <w:pPr>
        <w:pStyle w:val="Heading3"/>
      </w:pPr>
      <w:r>
        <w:t xml:space="preserve">2. Hybrid Treatment Models</w:t>
      </w:r>
    </w:p>
    <w:p>
      <w:pPr>
        <w:pStyle w:val="FirstParagraph"/>
      </w:pPr>
      <w:r>
        <w:t xml:space="preserve">Recognizing the logistical difficulties of treating international patients in Israel Tel Aviv, the clinic developed a hybrid model. For clear aligner treatments (such as Invisalign), initial consultations and final checks are conducted in person, while follow-up adjustments can be managed via telemedicine or coordinated with partner clinics abroad. This flexibility is crucial for retaining clients who visit Israel Tel Aviv seasonally.</w:t>
      </w:r>
    </w:p>
    <w:bookmarkEnd w:id="24"/>
    <w:bookmarkStart w:id="25" w:name="patient-centric-communication"/>
    <w:p>
      <w:pPr>
        <w:pStyle w:val="Heading3"/>
      </w:pPr>
      <w:r>
        <w:t xml:space="preserve">3. Patient-Centric Communication</w:t>
      </w:r>
    </w:p>
    <w:p>
      <w:pPr>
        <w:pStyle w:val="FirstParagraph"/>
      </w:pPr>
      <w:r>
        <w:t xml:space="preserve">The staff underwent rigorous training in cross-cultural communication. Given the direct nature of communication often found in Israel Tel Aviv, the clinic adopted a transparent pricing model and straightforward treatment protocols. There are no hidden fees or vague timelines, which builds trust rapidly with skeptical patients.</w:t>
      </w:r>
    </w:p>
    <w:bookmarkEnd w:id="25"/>
    <w:bookmarkEnd w:id="26"/>
    <w:bookmarkStart w:id="28" w:name="implementation-and-results"/>
    <w:p>
      <w:pPr>
        <w:pStyle w:val="Heading2"/>
      </w:pPr>
      <w:r>
        <w:t xml:space="preserve">Implementation and Results</w:t>
      </w:r>
    </w:p>
    <w:p>
      <w:pPr>
        <w:pStyle w:val="FirstParagraph"/>
      </w:pPr>
      <w:r>
        <w:t xml:space="preserve">The implementation phase took six months. During this period, the clinic rebranded its marketing materials to emphasize the expertise of its dedicated</w:t>
      </w:r>
      <w:r>
        <w:t xml:space="preserve"> </w:t>
      </w:r>
      <w:r>
        <w:rPr>
          <w:bCs/>
          <w:b/>
        </w:rPr>
        <w:t xml:space="preserve">Orthodontist</w:t>
      </w:r>
      <w:r>
        <w:t xml:space="preserve">, rather than general dental services.</w:t>
      </w:r>
    </w:p>
    <w:p>
      <w:pPr>
        <w:numPr>
          <w:ilvl w:val="0"/>
          <w:numId w:val="1002"/>
        </w:numPr>
        <w:pStyle w:val="Compact"/>
      </w:pPr>
      <w:r>
        <w:rPr>
          <w:bCs/>
          <w:b/>
        </w:rPr>
        <w:t xml:space="preserve">Patient Volume:</w:t>
      </w:r>
      <w:r>
        <w:t xml:space="preserve"> </w:t>
      </w:r>
      <w:r>
        <w:t xml:space="preserve">Within one year, patient volume increased by 65%, with a significant portion originating from outside Israel Tel Aviv.</w:t>
      </w:r>
    </w:p>
    <w:p>
      <w:pPr>
        <w:numPr>
          <w:ilvl w:val="0"/>
          <w:numId w:val="1002"/>
        </w:numPr>
        <w:pStyle w:val="Compact"/>
      </w:pPr>
      <w:r>
        <w:rPr>
          <w:bCs/>
          <w:b/>
        </w:rPr>
        <w:t xml:space="preserve">Treatment Time:</w:t>
      </w:r>
      <w:r>
        <w:t xml:space="preserve"> </w:t>
      </w:r>
      <w:r>
        <w:t xml:space="preserve">Thanks to precise digital planning, the average treatment time for clear aligner cases decreased by 15%.</w:t>
      </w:r>
    </w:p>
    <w:p>
      <w:pPr>
        <w:numPr>
          <w:ilvl w:val="0"/>
          <w:numId w:val="1002"/>
        </w:numPr>
        <w:pStyle w:val="Compact"/>
      </w:pPr>
      <w:r>
        <w:rPr>
          <w:bCs/>
          <w:b/>
        </w:rPr>
        <w:t xml:space="preserve">Satisfaction Score:</w:t>
      </w:r>
      <w:r>
        <w:t xml:space="preserve"> </w:t>
      </w:r>
      <w:r>
        <w:t xml:space="preserve">Patient satisfaction scores rose to 4.9/5.0, particularly praising the efficiency and aesthetic results.</w:t>
      </w:r>
    </w:p>
    <w:bookmarkStart w:id="27" w:name="case-example-the-tech-professional"/>
    <w:p>
      <w:pPr>
        <w:pStyle w:val="Heading3"/>
      </w:pPr>
      <w:r>
        <w:t xml:space="preserve">Case Example: The Tech Professional</w:t>
      </w:r>
    </w:p>
    <w:p>
      <w:pPr>
        <w:pStyle w:val="FirstParagraph"/>
      </w:pPr>
      <w:r>
        <w:t xml:space="preserve">A typical patient profile illustrates the success of this model. "David," a software engineer working in Israel Tel Aviv, sought orthodontic treatment but was concerned about the visibility of braces during client meetings. The specialist</w:t>
      </w:r>
      <w:r>
        <w:t xml:space="preserve"> </w:t>
      </w:r>
      <w:r>
        <w:rPr>
          <w:bCs/>
          <w:b/>
        </w:rPr>
        <w:t xml:space="preserve">Orthodontist</w:t>
      </w:r>
      <w:r>
        <w:t xml:space="preserve"> </w:t>
      </w:r>
      <w:r>
        <w:t xml:space="preserve">recommended a limited course of ceramic braces combined with whitening post-treatment. The entire process, from scan to delivery, took less than two weeks for the initial phase due to the digital workflow. David completed his treatment in eight months and reported high satisfaction with the discreet appearance and efficient scheduling.</w:t>
      </w:r>
    </w:p>
    <w:bookmarkEnd w:id="27"/>
    <w:bookmarkEnd w:id="28"/>
    <w:bookmarkStart w:id="29" w:name="X8054b42316f25f24256c3ec5cfaa2b00b0714c8"/>
    <w:p>
      <w:pPr>
        <w:pStyle w:val="Heading2"/>
      </w:pPr>
      <w:r>
        <w:t xml:space="preserve">Discussion: Why This Model Works in Israel Tel Aviv</w:t>
      </w:r>
    </w:p>
    <w:p>
      <w:pPr>
        <w:pStyle w:val="FirstParagraph"/>
      </w:pPr>
      <w:r>
        <w:t xml:space="preserve">The success of this approach is deeply rooted in its adaptation to the local context of Israel Tel Aviv. The city is known for its fast-paced lifestyle and high standard of living. Patients here expect healthcare services to be as efficient and technologically advanced as the tech startups that thrive in the same district.</w:t>
      </w:r>
    </w:p>
    <w:p>
      <w:pPr>
        <w:pStyle w:val="BodyText"/>
      </w:pPr>
      <w:r>
        <w:t xml:space="preserve">Furthermore, Israel Tel Aviv is a global crossroads. By catering to international patients with flexible scheduling and telemedicine support, the clinic leverages its geographic location as an asset rather than a barrier. The presence of a highly skilled</w:t>
      </w:r>
      <w:r>
        <w:t xml:space="preserve"> </w:t>
      </w:r>
      <w:r>
        <w:rPr>
          <w:bCs/>
          <w:b/>
        </w:rPr>
        <w:t xml:space="preserve">Orthodontist</w:t>
      </w:r>
      <w:r>
        <w:t xml:space="preserve"> </w:t>
      </w:r>
      <w:r>
        <w:t xml:space="preserve">acts as the anchor for this strategy, ensuring that while logistics are modernized, clinical excellence remains paramount.</w:t>
      </w:r>
    </w:p>
    <w:bookmarkEnd w:id="29"/>
    <w:bookmarkStart w:id="30" w:name="conclusion-and-future-outlook"/>
    <w:p>
      <w:pPr>
        <w:pStyle w:val="Heading2"/>
      </w:pPr>
      <w:r>
        <w:t xml:space="preserve">Conclusion and Future Outlook</w:t>
      </w:r>
    </w:p>
    <w:p>
      <w:pPr>
        <w:pStyle w:val="FirstParagraph"/>
      </w:pPr>
      <w:r>
        <w:t xml:space="preserve">This case study demonstrates that specialized orthodontic care in Israel Tel Aviv requires more than just clinical skills; it demands a holistic approach that includes technology integration, logistical flexibility, and cultural sensitivity. By positioning itself as a leader in the field of aesthetic dentistry, the clinic has not only met local demand but has also attracted international clientele.</w:t>
      </w:r>
    </w:p>
    <w:p>
      <w:pPr>
        <w:pStyle w:val="BodyText"/>
      </w:pPr>
      <w:r>
        <w:t xml:space="preserve">Looking ahead, the clinic plans to expand its</w:t>
      </w:r>
      <w:r>
        <w:t xml:space="preserve"> </w:t>
      </w:r>
      <w:r>
        <w:rPr>
          <w:bCs/>
          <w:b/>
        </w:rPr>
        <w:t xml:space="preserve">Orthodontist</w:t>
      </w:r>
      <w:r>
        <w:t xml:space="preserve"> </w:t>
      </w:r>
      <w:r>
        <w:t xml:space="preserve">team and introduce laser-assisted orthodontics to further reduce treatment times. As Israel Tel Aviv continues to grow as a medical tourism hub, clinics that prioritize specialization and patient experience will undoubtedly define the next era of dental healthcare in the region.</w:t>
      </w:r>
    </w:p>
    <w:p>
      <w:pPr>
        <w:pStyle w:val="BodyText"/>
      </w:pPr>
      <w:r>
        <w:rPr>
          <w:iCs/>
          <w:i/>
        </w:rPr>
        <w:t xml:space="preserve">Disclaimer: This document is for illustrative purposes based on general market trends and case studies in the Israeli medical sector. Specific clinic details have been anonymized or generalized for this educational example.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Israel Tel Aviv</dc:title>
  <dc:creator/>
  <dc:language>en</dc:language>
  <cp:keywords/>
  <dcterms:created xsi:type="dcterms:W3CDTF">2026-07-29T20:51:36Z</dcterms:created>
  <dcterms:modified xsi:type="dcterms:W3CDTF">2026-07-29T20:51:36Z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