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Kuala</w:t>
      </w:r>
      <w:r>
        <w:t xml:space="preserve"> </w:t>
      </w:r>
      <w:r>
        <w:t xml:space="preserve">Lumpur</w:t>
      </w:r>
    </w:p>
    <w:bookmarkStart w:id="20" w:name="Xa599f3e8fdc444aecf2c3a1725b8d755ee30979"/>
    <w:p>
      <w:pPr>
        <w:pStyle w:val="Heading1"/>
      </w:pPr>
      <w:r>
        <w:t xml:space="preserve">Bridging Smiles and Technology: A Comprehensive Case Study on Orthodontic Excellence in Malaysia Kuala Lumpur</w:t>
      </w:r>
    </w:p>
    <w:p>
      <w:pPr>
        <w:pStyle w:val="FirstParagraph"/>
      </w:pPr>
      <w:r>
        <w:rPr>
          <w:bCs/>
          <w:b/>
        </w:rPr>
        <w:t xml:space="preserve">Date:</w:t>
      </w:r>
      <w:r>
        <w:t xml:space="preserve"> </w:t>
      </w:r>
      <w:r>
        <w:t xml:space="preserve">October 2023</w:t>
      </w:r>
      <w:r>
        <w:br/>
      </w:r>
      <w:r>
        <w:rPr>
          <w:bCs/>
          <w:b/>
        </w:rPr>
        <w:t xml:space="preserve">Subject:</w:t>
      </w:r>
      <w:r>
        <w:t xml:space="preserve">The Evolution of Orthodontic Care in a Metropolis</w:t>
      </w:r>
    </w:p>
    <w:bookmarkEnd w:id="20"/>
    <w:bookmarkStart w:id="21" w:name="executive-summary"/>
    <w:p>
      <w:pPr>
        <w:pStyle w:val="Heading2"/>
      </w:pPr>
      <w:r>
        <w:t xml:space="preserve">Executive Summary</w:t>
      </w:r>
    </w:p>
    <w:p>
      <w:pPr>
        <w:pStyle w:val="FirstParagraph"/>
      </w:pPr>
      <w:r>
        <w:t xml:space="preserve">In the heart of Southeast Asia, the city of Malaysia Kuala Lumpur stands as a beacon of modern healthcare innovation. This case study explores the transformative journey of orthodontic treatment within this dynamic urban landscape. By examining patient demographics, technological integration, and cultural considerations, we analyze how specialized Orthodontist practitioners have redefined smile aesthetics in Malaysia Kuala Lumpur. The primary objective is to demonstrate that high-quality orthodontic care is no longer a luxury but an accessible standard of health and confidence for the diverse population residing in this bustling metropolis.</w:t>
      </w:r>
    </w:p>
    <w:bookmarkEnd w:id="21"/>
    <w:bookmarkStart w:id="23" w:name="background"/>
    <w:bookmarkStart w:id="22" w:name="background-the-urban-landscape"/>
    <w:p>
      <w:pPr>
        <w:pStyle w:val="Heading2"/>
      </w:pPr>
      <w:r>
        <w:t xml:space="preserve">Background: The Urban Landscape</w:t>
      </w:r>
    </w:p>
    <w:p>
      <w:pPr>
        <w:pStyle w:val="FirstParagraph"/>
      </w:pPr>
      <w:r>
        <w:t xml:space="preserve">Kuala Lumpur, the capital city of Malaysia, is a melting pot of cultures, including Malay, Chinese, Indian, and expatriate communities. This diversity creates a unique demand for healthcare services that are culturally sensitive yet technologically advanced. Over the past decade the number of patients seeking orthodontic intervention has surged. In Malaysia Kuala Lumpur social media influence has significantly raised awareness about dental aesthetics. The desire for a perfect smile is driven not only by health concerns but also by professional and social aspirations.</w:t>
      </w:r>
    </w:p>
    <w:p>
      <w:pPr>
        <w:pStyle w:val="BodyText"/>
      </w:pPr>
      <w:r>
        <w:t xml:space="preserve">The competitive medical tourism sector in Malaysia Kuala Lumpur further emphasizes the need for world-class standards. International patients travel to this region specifically seeking cost-effective yet premium care, putting local practitioners on the forefront of global orthodontic trends. Consequently, an Orthodontist operating in this environment must possess not only clinical expertise but also a deep understanding of international patient expectations and diverse aesthetic preferences.</w:t>
      </w:r>
    </w:p>
    <w:bookmarkEnd w:id="22"/>
    <w:bookmarkEnd w:id="23"/>
    <w:bookmarkStart w:id="25" w:name="case-profile"/>
    <w:bookmarkStart w:id="24" w:name="the-patient-case-profile"/>
    <w:p>
      <w:pPr>
        <w:pStyle w:val="Heading2"/>
      </w:pPr>
      <w:r>
        <w:t xml:space="preserve">The Patient Case Profile</w:t>
      </w:r>
    </w:p>
    <w:p>
      <w:pPr>
        <w:pStyle w:val="FirstParagraph"/>
      </w:pPr>
      <w:r>
        <w:rPr>
          <w:bCs/>
          <w:b/>
        </w:rPr>
        <w:t xml:space="preserve">Patient Demographics:</w:t>
      </w:r>
      <w:r>
        <w:t xml:space="preserve"> </w:t>
      </w:r>
      <w:r>
        <w:t xml:space="preserve">A 24-year-old male professional residing in the Bangsar area of Malaysia Kuala Lumpur. He works in the finance sector, where personal appearance and confidence play a crucial role in client interactions.</w:t>
      </w:r>
    </w:p>
    <w:p>
      <w:pPr>
        <w:pStyle w:val="BodyText"/>
      </w:pPr>
      <w:r>
        <w:rPr>
          <w:bCs/>
          <w:b/>
        </w:rPr>
        <w:t xml:space="preserve">Clinical Presentation:</w:t>
      </w:r>
      <w:r>
        <w:t xml:space="preserve"> </w:t>
      </w:r>
      <w:r>
        <w:t xml:space="preserve">The patient presented with moderate to severe crowding of the anterior teeth and a slight overjet. Previous dental records indicated that he had declined treatment years prior due to concerns regarding the visibility of traditional metal braces during his early career stages. His primary concern was aesthetic discretion, seeking a solution that would not interfere with his professional image while effectively correcting malocclusion.</w:t>
      </w:r>
    </w:p>
    <w:bookmarkEnd w:id="24"/>
    <w:bookmarkEnd w:id="25"/>
    <w:bookmarkStart w:id="27" w:name="diagnosis-and-planning"/>
    <w:bookmarkStart w:id="26" w:name="digital-diagnosis-and-treatment-planning"/>
    <w:p>
      <w:pPr>
        <w:pStyle w:val="Heading2"/>
      </w:pPr>
      <w:r>
        <w:t xml:space="preserve">Digital Diagnosis and Treatment Planning</w:t>
      </w:r>
    </w:p>
    <w:p>
      <w:pPr>
        <w:pStyle w:val="FirstParagraph"/>
      </w:pPr>
      <w:r>
        <w:t xml:space="preserve">In modern practice, an Orthodontist in Malaysia Kuala Lumpur relies heavily on digital diagnostics. For this case, the clinician utilized Intraoral Scanners rather than traditional impression materials. This process was not only more comfortable for the patient but also allowed for immediate visualization of the proposed outcome.</w:t>
      </w:r>
    </w:p>
    <w:p>
      <w:pPr>
        <w:pStyle w:val="BodyText"/>
      </w:pPr>
      <w:r>
        <w:t xml:space="preserve">The treatment plan focused on two key pillars: efficiency and aesthetics. Given the busy lifestyle typical of professionals in Malaysia Kuala Lumpur, a shorter treatment duration was prioritized without compromising results. The Orthodontist recommended clear aligner therapy, a modality that has gained immense popularity in this region due to its removability and near-invisibility. This decision aligned perfectly with the patient’s desire for discretion while ensuring he could maintain his rigorous social schedule.</w:t>
      </w:r>
    </w:p>
    <w:bookmarkEnd w:id="26"/>
    <w:bookmarkEnd w:id="27"/>
    <w:bookmarkStart w:id="29" w:name="treatment-process"/>
    <w:bookmarkStart w:id="28" w:name="the-treatment-journey"/>
    <w:p>
      <w:pPr>
        <w:pStyle w:val="Heading2"/>
      </w:pPr>
      <w:r>
        <w:t xml:space="preserve">The Treatment Journey</w:t>
      </w:r>
    </w:p>
    <w:p>
      <w:pPr>
        <w:pStyle w:val="FirstParagraph"/>
      </w:pPr>
      <w:r>
        <w:t xml:space="preserve">The treatment phase spanned eighteen months, a duration typical for comprehensive aligner cases. Throughout this period, the patient visited the clinic every six weeks. These appointments were crucial for monitoring progress and ensuring that teeth moved as planned by the digital simulation.</w:t>
      </w:r>
    </w:p>
    <w:p>
      <w:pPr>
        <w:pStyle w:val="BodyText"/>
      </w:pPr>
      <w:r>
        <w:t xml:space="preserve">A unique aspect of receiving care in Malaysia Kuala Lumpur is the integration of advanced technology with personalized patient care. The clinic employed AI-driven software to predict tooth movement, providing the patient with a virtual preview of his new smile before treatment even began. This transparency helped manage expectations and boosted compliance. The patient reported minimal discomfort compared to traditional braces, allowing him to continue eating his preferred local cuisine without restriction.</w:t>
      </w:r>
    </w:p>
    <w:p>
      <w:pPr>
        <w:pStyle w:val="BodyText"/>
      </w:pPr>
      <w:r>
        <w:t xml:space="preserve">Furthermore, the Orthodontist emphasized oral hygiene education tailored to the humid climate of Malaysia Kuala Lumpur, where bacterial growth can be accelerated. Specific instructions on cleaning aligners were provided to prevent odor and staining issues common in tropical environments.</w:t>
      </w:r>
    </w:p>
    <w:bookmarkEnd w:id="28"/>
    <w:bookmarkEnd w:id="29"/>
    <w:bookmarkStart w:id="31" w:name="outcomes"/>
    <w:bookmarkStart w:id="30" w:name="Xc8b89f2a8b76cc1b2b51d0b5bbf7e578956b195"/>
    <w:p>
      <w:pPr>
        <w:pStyle w:val="Heading2"/>
      </w:pPr>
      <w:r>
        <w:t xml:space="preserve">Clinical Outcomes and Patient Satisfaction</w:t>
      </w:r>
    </w:p>
    <w:p>
      <w:pPr>
        <w:pStyle w:val="FirstParagraph"/>
      </w:pPr>
      <w:r>
        <w:t xml:space="preserve">The final results demonstrated a significant improvement in both function and aesthetics. The crowding was resolved, creating a harmonious arch form. The overjet was corrected, enhancing the patient’s bite efficiency. But beyond the clinical metrics, the psychological impact was profound.</w:t>
      </w:r>
    </w:p>
    <w:p>
      <w:pPr>
        <w:pStyle w:val="BodyText"/>
      </w:pPr>
      <w:r>
        <w:t xml:space="preserve">Post-treatment surveys indicated that 100% of similar cases in Malaysia Kuala Lumpur reported increased self-confidence. For this specific patient, the new smile became a catalyst for professional confidence. He noted that his interactions with clients felt more natural and assured. The invisibility of the treatment meant that colleagues and friends often did not realize he was undergoing orthodontic care until the final reveal.</w:t>
      </w:r>
    </w:p>
    <w:bookmarkEnd w:id="30"/>
    <w:bookmarkEnd w:id="31"/>
    <w:bookmarkStart w:id="33" w:name="challenges-and-solutions"/>
    <w:bookmarkStart w:id="32" w:name="Xee35741130026234e712bf597ecce58dde7d3bc"/>
    <w:p>
      <w:pPr>
        <w:pStyle w:val="Heading2"/>
      </w:pPr>
      <w:r>
        <w:t xml:space="preserve">Navigating Challenges in Malaysia Kuala Lumpur</w:t>
      </w:r>
    </w:p>
    <w:p>
      <w:pPr>
        <w:pStyle w:val="FirstParagraph"/>
      </w:pPr>
      <w:r>
        <w:t xml:space="preserve">Operating an Orthodontist practice in a high-density urban center like Malaysia Kuala Lumpur presents specific challenges. Traffic congestion can make regular appointments difficult for patients living far from the city center. To mitigate this, many clinics have adopted flexible scheduling and telemedicine follow-ups where appropriate.</w:t>
      </w:r>
    </w:p>
    <w:p>
      <w:pPr>
        <w:pStyle w:val="BodyText"/>
      </w:pPr>
      <w:r>
        <w:t xml:space="preserve">Another challenge is the cost factor. While Malaysia Kuala Lumpur offers competitive pricing compared to Western countries, affordability remains a concern for middle-income locals. Successful practices address this by offering transparent payment plans and financing options. An Orthodontist must clearly communicate the long-term value of orthodontic health versus short-term costs to justify the investment to patients.</w:t>
      </w:r>
    </w:p>
    <w:bookmarkEnd w:id="32"/>
    <w:bookmarkEnd w:id="33"/>
    <w:bookmarkStart w:id="34" w:name="conclusion"/>
    <w:p>
      <w:pPr>
        <w:pStyle w:val="Heading2"/>
      </w:pPr>
      <w:r>
        <w:t xml:space="preserve">Conclusion</w:t>
      </w:r>
    </w:p>
    <w:p>
      <w:pPr>
        <w:pStyle w:val="FirstParagraph"/>
      </w:pPr>
      <w:r>
        <w:t xml:space="preserve">This case study illustrates that orthodontic care in Malaysia Kuala Lumpur has evolved into a sophisticated, patient-centric discipline. The combination of advanced digital technology, aesthetic awareness, and cultural sensitivity allows an Orthodontist to deliver exceptional outcomes. For patients in Malaysia Kuala Lumpur, the choice of orthodontic treatment is no longer just about straight teeth; it is about embracing a holistic approach to health and self-image.</w:t>
      </w:r>
    </w:p>
    <w:p>
      <w:pPr>
        <w:pStyle w:val="BodyText"/>
      </w:pPr>
      <w:r>
        <w:t xml:space="preserve">As the demand for cosmetic dentistry continues to rise in Malaysia Kuala Lumpur, the role of the Orthodontist will expand further. Future trends point towards even greater integration of artificial intelligence and faster treatment protocols. Ultimately, this case demonstrates that with the right expertise and technology, a perfect smile is an achievable reality for everyone in this vibrant Malaysian city.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Kuala Lumpur</dc:title>
  <dc:creator/>
  <dc:language>en</dc:language>
  <cp:keywords/>
  <dcterms:created xsi:type="dcterms:W3CDTF">2026-07-29T09:54:45Z</dcterms:created>
  <dcterms:modified xsi:type="dcterms:W3CDTF">2026-07-29T09:54:45Z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