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0" w:name="X2445f9f2d8ea6920591fae3cd27cbed94fdf775"/>
    <w:p>
      <w:pPr>
        <w:pStyle w:val="Heading1"/>
      </w:pPr>
      <w:r>
        <w:t xml:space="preserve">Strategic Expansion and Clinical Integration of a Modern Orthodontist Practice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Market Analysis and Implementation Strategy for Dental Specialty Services</w:t>
      </w:r>
      <w:r>
        <w:br/>
      </w:r>
    </w:p>
    <w:p>
      <w:pPr>
        <w:pStyle w:val="BodyText"/>
      </w:pPr>
      <w:r>
        <w:t xml:space="preserve">Location Focus:Morocco Casablanca</w:t>
      </w:r>
    </w:p>
    <w:bookmarkStart w:id="20" w:name="executive-summary"/>
    <w:p>
      <w:pPr>
        <w:pStyle w:val="Heading2"/>
      </w:pPr>
      <w:r>
        <w:t xml:space="preserve">1. Executive Summary</w:t>
      </w:r>
    </w:p>
    <w:p>
      <w:pPr>
        <w:pStyle w:val="FirstParagraph"/>
      </w:pPr>
      <w:r>
        <w:t xml:space="preserve">The landscape of healthcare in Morocco has undergone significant transformation over the past decade, driven by a growing middle class, increased health awareness, and a desire for international-standard medical tourism. This case study examines the successful establishment and operational scaling of a specialized</w:t>
      </w:r>
      <w:r>
        <w:t xml:space="preserve"> </w:t>
      </w:r>
      <w:r>
        <w:rPr>
          <w:bCs/>
          <w:b/>
        </w:rPr>
        <w:t xml:space="preserve">Orthodontist</w:t>
      </w:r>
      <w:r>
        <w:t xml:space="preserve"> </w:t>
      </w:r>
      <w:r>
        <w:t xml:space="preserve">practice located in</w:t>
      </w:r>
      <w:r>
        <w:t xml:space="preserve"> </w:t>
      </w:r>
      <w:r>
        <w:rPr>
          <w:bCs/>
          <w:b/>
        </w:rPr>
        <w:t xml:space="preserve">Morocco Casablanca</w:t>
      </w:r>
      <w:r>
        <w:t xml:space="preserve">, the economic capital and largest city of Morocco. The primary objective was to address the rising demand for aesthetic dental corrections among young adults and adolescents while navigating local regulatory frameworks, cultural nuances, and competitive market dynamics.</w:t>
      </w:r>
    </w:p>
    <w:p>
      <w:pPr>
        <w:pStyle w:val="BodyText"/>
      </w:pPr>
      <w:r>
        <w:t xml:space="preserve">Casablanca serves as a unique microcosm of modern Moroccan society—a blend of traditional values and rapid modernization. For an</w:t>
      </w:r>
      <w:r>
        <w:t xml:space="preserve"> </w:t>
      </w:r>
      <w:r>
        <w:rPr>
          <w:bCs/>
          <w:b/>
        </w:rPr>
        <w:t xml:space="preserve">Orthodontist</w:t>
      </w:r>
      <w:r>
        <w:t xml:space="preserve">, this environment presents both opportunities and challenges. This document details the strategic steps taken to penetrate the market, build patient trust, achieve clinical excellence, and ensure sustainable profitability in</w:t>
      </w:r>
      <w:r>
        <w:t xml:space="preserve"> </w:t>
      </w:r>
      <w:r>
        <w:rPr>
          <w:bCs/>
          <w:b/>
        </w:rPr>
        <w:t xml:space="preserve">Morocco Casablanca</w:t>
      </w:r>
      <w:r>
        <w:t xml:space="preserve">.</w:t>
      </w:r>
    </w:p>
    <w:bookmarkEnd w:id="20"/>
    <w:bookmarkStart w:id="21" w:name="market-context-in-morocco-casablanca"/>
    <w:p>
      <w:pPr>
        <w:pStyle w:val="Heading2"/>
      </w:pPr>
      <w:r>
        <w:t xml:space="preserve">2. Market Context in Morocco Casablanca</w:t>
      </w:r>
    </w:p>
    <w:p>
      <w:pPr>
        <w:pStyle w:val="FirstParagraph"/>
      </w:pPr>
      <w:r>
        <w:t xml:space="preserve">To understand the viability of an</w:t>
      </w:r>
      <w:r>
        <w:t xml:space="preserve"> </w:t>
      </w:r>
      <w:r>
        <w:rPr>
          <w:bCs/>
          <w:b/>
        </w:rPr>
        <w:t xml:space="preserve">Orthodontist</w:t>
      </w:r>
      <w:r>
        <w:t xml:space="preserve"> </w:t>
      </w:r>
      <w:r>
        <w:t xml:space="preserve">clinic in</w:t>
      </w:r>
    </w:p>
    <w:p>
      <w:pPr>
        <w:pStyle w:val="BodyText"/>
      </w:pPr>
      <w:r>
        <w:t xml:space="preserve">Morocco Casablanca, one must first analyze the demographic and economic drivers.</w:t>
      </w:r>
    </w:p>
    <w:p>
      <w:pPr>
        <w:numPr>
          <w:ilvl w:val="0"/>
          <w:numId w:val="1001"/>
        </w:numPr>
        <w:pStyle w:val="Compact"/>
      </w:pPr>
      <w:r>
        <w:t xml:space="preserve">Demographic Dividend:Morocco has a young population, with a significant percentage under the age of 30. This demographic is highly conscious of appearance and social media trends, driving demand for straight smiles and improved facial aesthetics.</w:t>
      </w:r>
    </w:p>
    <w:p>
      <w:pPr>
        <w:numPr>
          <w:ilvl w:val="0"/>
          <w:numId w:val="1001"/>
        </w:numPr>
        <w:pStyle w:val="Compact"/>
      </w:pPr>
      <w:r>
        <w:t xml:space="preserve">Economic Growth:Casablanca is the hub of business and commerce in North Africa. The concentration of wealth here allows for higher disposable income compared to other regions, making premium dental services accessible to a larger segment of the population.</w:t>
      </w:r>
    </w:p>
    <w:p>
      <w:pPr>
        <w:numPr>
          <w:ilvl w:val="0"/>
          <w:numId w:val="1001"/>
        </w:numPr>
        <w:pStyle w:val="Compact"/>
      </w:pPr>
      <w:r>
        <w:t xml:space="preserve">Healthcare Infrastructure:While public healthcare is free, it often suffers from overcrowding and limited access to specialized care like orthodontics. This gap creates a robust private sector market in</w:t>
      </w:r>
      <w:r>
        <w:t xml:space="preserve"> </w:t>
      </w:r>
      <w:r>
        <w:rPr>
          <w:bCs/>
          <w:b/>
        </w:rPr>
        <w:t xml:space="preserve">Morocco Casablanca</w:t>
      </w:r>
      <w:r>
        <w:t xml:space="preserve">, where patients seek efficiency, comfort, and advanced technology.</w:t>
      </w:r>
    </w:p>
    <w:bookmarkEnd w:id="21"/>
    <w:bookmarkStart w:id="22" w:name="challenges-identified"/>
    <w:p>
      <w:pPr>
        <w:pStyle w:val="Heading2"/>
      </w:pPr>
      <w:r>
        <w:t xml:space="preserve">3. Challenges Identified</w:t>
      </w:r>
    </w:p>
    <w:p>
      <w:pPr>
        <w:pStyle w:val="FirstParagraph"/>
      </w:pPr>
      <w:r>
        <w:t xml:space="preserve">Launching an</w:t>
      </w:r>
      <w:r>
        <w:t xml:space="preserve"> </w:t>
      </w:r>
      <w:r>
        <w:rPr>
          <w:bCs/>
          <w:b/>
        </w:rPr>
        <w:t xml:space="preserve">Orthodontist</w:t>
      </w:r>
      <w:r>
        <w:t xml:space="preserve"> </w:t>
      </w:r>
      <w:r>
        <w:t xml:space="preserve">practice in</w:t>
      </w:r>
    </w:p>
    <w:p>
      <w:pPr>
        <w:pStyle w:val="BodyText"/>
      </w:pPr>
      <w:r>
        <w:t xml:space="preserve">Morocco Casablanca was not without obstacles. The following key challenges were identified during the initial feasibility study:</w:t>
      </w:r>
    </w:p>
    <w:p>
      <w:pPr>
        <w:numPr>
          <w:ilvl w:val="0"/>
          <w:numId w:val="1002"/>
        </w:numPr>
        <w:pStyle w:val="Compact"/>
      </w:pPr>
      <w:r>
        <w:t xml:space="preserve">Cultural Perception:In many traditional households, orthodontic treatment was viewed as a cosmetic luxury rather than a medical necessity. Overcoming this mindset required significant educational outreach.</w:t>
      </w:r>
    </w:p>
    <w:p>
      <w:pPr>
        <w:numPr>
          <w:ilvl w:val="0"/>
          <w:numId w:val="1002"/>
        </w:numPr>
        <w:pStyle w:val="Compact"/>
      </w:pPr>
      <w:r>
        <w:t xml:space="preserve">Regulatory Complexity:Navigating the regulations set by the Conseil National de l’Ordre des Médecins Dentistes (National Council of Dental Surgeons) in Morocco requires strict adherence to licensing, hygiene standards, and advertising laws.</w:t>
      </w:r>
    </w:p>
    <w:p>
      <w:pPr>
        <w:numPr>
          <w:ilvl w:val="0"/>
          <w:numId w:val="1002"/>
        </w:numPr>
        <w:pStyle w:val="Compact"/>
      </w:pPr>
      <w:r>
        <w:t xml:space="preserve">Competition:Casablanca already hosts numerous general dentists offering basic braces. Differentiating a specialized</w:t>
      </w:r>
    </w:p>
    <w:p>
      <w:pPr>
        <w:numPr>
          <w:ilvl w:val="0"/>
          <w:numId w:val="1000"/>
        </w:numPr>
        <w:pStyle w:val="Compact"/>
      </w:pPr>
      <w:r>
        <w:t xml:space="preserve">Orthodontist brand required highlighting expertise, technology, and personalized care plans.</w:t>
      </w:r>
    </w:p>
    <w:p>
      <w:pPr>
        <w:numPr>
          <w:ilvl w:val="0"/>
          <w:numId w:val="1002"/>
        </w:numPr>
        <w:pStyle w:val="Compact"/>
      </w:pPr>
      <w:r>
        <w:t xml:space="preserve">Patient Financing:The high cost of orthodontic treatment (often ranging from 15,000 to 35,00 MAD) necessitated the development of flexible payment plans tailored to local economic realities.</w:t>
      </w:r>
    </w:p>
    <w:bookmarkEnd w:id="22"/>
    <w:bookmarkStart w:id="26" w:name="strategic-implementation"/>
    <w:p>
      <w:pPr>
        <w:pStyle w:val="Heading2"/>
      </w:pPr>
      <w:r>
        <w:t xml:space="preserve">4. Strategic Implementation</w:t>
      </w:r>
    </w:p>
    <w:p>
      <w:pPr>
        <w:pStyle w:val="FirstParagraph"/>
      </w:pPr>
      <w:r>
        <w:t xml:space="preserve">To address these challenges, the clinic implemented a multi-faceted strategy focused on education, technology, and community integration.</w:t>
      </w:r>
    </w:p>
    <w:bookmarkStart w:id="23" w:name="educational-outreach"/>
    <w:p>
      <w:pPr>
        <w:pStyle w:val="Heading3"/>
      </w:pPr>
      <w:r>
        <w:t xml:space="preserve">4.1 Educational Outreach</w:t>
      </w:r>
    </w:p>
    <w:p>
      <w:pPr>
        <w:pStyle w:val="FirstParagraph"/>
      </w:pPr>
      <w:r>
        <w:t xml:space="preserve">The</w:t>
      </w:r>
      <w:r>
        <w:t xml:space="preserve"> </w:t>
      </w:r>
      <w:r>
        <w:rPr>
          <w:bCs/>
          <w:b/>
        </w:rPr>
        <w:t xml:space="preserve">Orthodontist</w:t>
      </w:r>
      <w:r>
        <w:t xml:space="preserve"> </w:t>
      </w:r>
      <w:r>
        <w:t xml:space="preserve">team collaborated with local schools in</w:t>
      </w:r>
    </w:p>
    <w:p>
      <w:pPr>
        <w:pStyle w:val="BodyText"/>
      </w:pPr>
      <w:r>
        <w:t xml:space="preserve">Morocco Casablanca to provide free screening days. These events served two purposes: early detection of malocclusions and educating parents about the long-term health benefits of orthodontic treatment. By framing braces as a tool for better chewing, speech, and self-esteem rather than just aesthetics, the clinic shifted public perception.</w:t>
      </w:r>
    </w:p>
    <w:bookmarkEnd w:id="23"/>
    <w:bookmarkStart w:id="24" w:name="technological-integration"/>
    <w:p>
      <w:pPr>
        <w:pStyle w:val="Heading3"/>
      </w:pPr>
      <w:r>
        <w:t xml:space="preserve">4.2 Technological Integration</w:t>
      </w:r>
    </w:p>
    <w:p>
      <w:pPr>
        <w:pStyle w:val="FirstParagraph"/>
      </w:pPr>
      <w:r>
        <w:t xml:space="preserve">To compete with established players, the clinic invested in state-of-the-art digital imaging systems (CBCT scans) and clear aligner technology. Marketing materials emphasized these advancements, appealing to tech-savvy younger patients in</w:t>
      </w:r>
    </w:p>
    <w:p>
      <w:pPr>
        <w:pStyle w:val="BodyText"/>
      </w:pPr>
      <w:r>
        <w:t xml:space="preserve">Morocco Casablanca. The use of intraoral scanners reduced appointment times and enhanced patient comfort, a significant selling point.</w:t>
      </w:r>
    </w:p>
    <w:bookmarkEnd w:id="24"/>
    <w:bookmarkStart w:id="25" w:name="financial-accessibility"/>
    <w:p>
      <w:pPr>
        <w:pStyle w:val="Heading3"/>
      </w:pPr>
      <w:r>
        <w:t xml:space="preserve">4.3 Financial Accessibility</w:t>
      </w:r>
    </w:p>
    <w:p>
      <w:pPr>
        <w:pStyle w:val="FirstParagraph"/>
      </w:pPr>
      <w:r>
        <w:t xml:space="preserve">Recognizing the price sensitivity of the market, the</w:t>
      </w:r>
    </w:p>
    <w:p>
      <w:pPr>
        <w:pStyle w:val="BodyText"/>
      </w:pPr>
      <w:r>
        <w:t xml:space="preserve">Orthodontist practice partnered with local banks and insurance providers to offer installment plans. This made premium care accessible to middle-income families in Casablanca, expanding the potential patient base significantly.</w:t>
      </w:r>
    </w:p>
    <w:bookmarkEnd w:id="25"/>
    <w:bookmarkEnd w:id="26"/>
    <w:bookmarkStart w:id="27" w:name="X0a7a0b6b9d150a270958a2afbec7b2b2b08121d"/>
    <w:p>
      <w:pPr>
        <w:pStyle w:val="Heading2"/>
      </w:pPr>
      <w:r>
        <w:t xml:space="preserve">5. Operational Structure in Morocco Casablanca</w:t>
      </w:r>
    </w:p>
    <w:p>
      <w:pPr>
        <w:pStyle w:val="FirstParagraph"/>
      </w:pPr>
      <w:r>
        <w:t xml:space="preserve">The clinic was strategically located in the Ain Diab district, a upscale area of</w:t>
      </w:r>
    </w:p>
    <w:p>
      <w:pPr>
        <w:pStyle w:val="BodyText"/>
      </w:pPr>
      <w:r>
        <w:t xml:space="preserve">Morocco Casablanca known for its beachfront and high foot traffic of affluent residents. The interior design blended modern minimalism with subtle Moroccan artistic touches, creating a welcoming atmosphere that respected local cultural preferences while signaling international standards.</w:t>
      </w:r>
    </w:p>
    <w:p>
      <w:pPr>
        <w:pStyle w:val="BodyText"/>
      </w:pPr>
      <w:r>
        <w:t xml:space="preserve">The team consisted of one lead</w:t>
      </w:r>
      <w:r>
        <w:t xml:space="preserve"> </w:t>
      </w:r>
      <w:r>
        <w:rPr>
          <w:bCs/>
          <w:b/>
        </w:rPr>
        <w:t xml:space="preserve">Orthodontist</w:t>
      </w:r>
      <w:r>
        <w:t xml:space="preserve">, two certified dental technicians, and administrative staff fluent in Arabic, French, and English. This linguistic capability was crucial for serving the diverse population of Casablanca, including expatriates and tourists seeking medical tourism services.</w:t>
      </w:r>
    </w:p>
    <w:bookmarkEnd w:id="27"/>
    <w:bookmarkStart w:id="28" w:name="results-and-outcomes"/>
    <w:p>
      <w:pPr>
        <w:pStyle w:val="Heading2"/>
      </w:pPr>
      <w:r>
        <w:t xml:space="preserve">6. Results and Outcomes</w:t>
      </w:r>
    </w:p>
    <w:p>
      <w:pPr>
        <w:pStyle w:val="FirstParagraph"/>
      </w:pPr>
      <w:r>
        <w:t xml:space="preserve">After eighteen months of operation, the</w:t>
      </w:r>
      <w:r>
        <w:t xml:space="preserve"> </w:t>
      </w:r>
      <w:r>
        <w:rPr>
          <w:bCs/>
          <w:b/>
        </w:rPr>
        <w:t xml:space="preserve">Orthodontist</w:t>
      </w:r>
      <w:r>
        <w:t xml:space="preserve"> </w:t>
      </w:r>
      <w:r>
        <w:t xml:space="preserve">practice in</w:t>
      </w:r>
    </w:p>
    <w:p>
      <w:pPr>
        <w:pStyle w:val="BodyText"/>
      </w:pPr>
      <w:r>
        <w:t xml:space="preserve">Morocco Casablanca achieved remarkable milestones:</w:t>
      </w:r>
    </w:p>
    <w:p>
      <w:pPr>
        <w:numPr>
          <w:ilvl w:val="0"/>
          <w:numId w:val="1003"/>
        </w:numPr>
        <w:pStyle w:val="Compact"/>
      </w:pPr>
      <w:r>
        <w:t xml:space="preserve">Patient Volume:Average monthly new patients increased by 40% after the initial six months.</w:t>
      </w:r>
    </w:p>
    <w:p>
      <w:pPr>
        <w:numPr>
          <w:ilvl w:val="0"/>
          <w:numId w:val="1003"/>
        </w:numPr>
        <w:pStyle w:val="Compact"/>
      </w:pPr>
      <w:r>
        <w:t xml:space="preserve">Patient Satisfaction:NPS (Net Promoter Score) averaged 8.5/10, with many reviews citing the "professional yet warm" environment.</w:t>
      </w:r>
    </w:p>
    <w:p>
      <w:pPr>
        <w:numPr>
          <w:ilvl w:val="0"/>
          <w:numId w:val="1003"/>
        </w:numPr>
        <w:pStyle w:val="Compact"/>
      </w:pPr>
      <w:r>
        <w:t xml:space="preserve">Referral Rate:35% of new patients came from referrals by local general dentists, indicating successful B2B relationships within the</w:t>
      </w:r>
    </w:p>
    <w:p>
      <w:pPr>
        <w:numPr>
          <w:ilvl w:val="0"/>
          <w:numId w:val="1000"/>
        </w:numPr>
        <w:pStyle w:val="Compact"/>
      </w:pPr>
      <w:r>
        <w:t xml:space="preserve">Morocco Casablanca dental community.</w:t>
      </w:r>
    </w:p>
    <w:p>
      <w:pPr>
        <w:numPr>
          <w:ilvl w:val="0"/>
          <w:numId w:val="1003"/>
        </w:numPr>
        <w:pStyle w:val="Compact"/>
      </w:pPr>
      <w:r>
        <w:t xml:space="preserve">Breakeven Point:The clinic achieved profitability within 14 months, exceeding initial projections.</w:t>
      </w:r>
    </w:p>
    <w:bookmarkEnd w:id="28"/>
    <w:bookmarkStart w:id="29" w:name="conclusion"/>
    <w:p>
      <w:pPr>
        <w:pStyle w:val="Heading2"/>
      </w:pPr>
      <w:r>
        <w:t xml:space="preserve">7. Conclusion</w:t>
      </w:r>
    </w:p>
    <w:p>
      <w:pPr>
        <w:pStyle w:val="FirstParagraph"/>
      </w:pPr>
      <w:r>
        <w:t xml:space="preserve">The case of this</w:t>
      </w:r>
    </w:p>
    <w:p>
      <w:pPr>
        <w:pStyle w:val="BodyText"/>
      </w:pPr>
      <w:r>
        <w:t xml:space="preserve">Orthodontist practice in</w:t>
      </w:r>
      <w:r>
        <w:t xml:space="preserve"> </w:t>
      </w:r>
      <w:r>
        <w:rPr>
          <w:bCs/>
          <w:b/>
        </w:rPr>
        <w:t xml:space="preserve">Morocco Casablanca</w:t>
      </w:r>
      <w:r>
        <w:t xml:space="preserve"> </w:t>
      </w:r>
      <w:r>
        <w:t xml:space="preserve">illustrates the potential for specialized dental care to thrive in emerging markets when aligned with local cultural and economic realities. Success was not merely a function of clinical skill but of strategic market positioning, community engagement, and adaptive business practices.</w:t>
      </w:r>
    </w:p>
    <w:p>
      <w:pPr>
        <w:pStyle w:val="BodyText"/>
      </w:pPr>
      <w:r>
        <w:t xml:space="preserve">For future entrepreneurs considering entering the dental sector in</w:t>
      </w:r>
    </w:p>
    <w:p>
      <w:pPr>
        <w:pStyle w:val="BodyText"/>
      </w:pPr>
      <w:r>
        <w:t xml:space="preserve">Morocco Casablanca, this case study underscores the importance of education-driven marketing, technological differentiation, and financial flexibility. As healthcare standards continue to rise in Morocco, specialized providers who respect local traditions while delivering global-quality care will remain at a competitive advantage.</w:t>
      </w:r>
    </w:p>
    <w:p>
      <w:pPr>
        <w:pStyle w:val="BodyText"/>
      </w:pPr>
      <w:r>
        <w:t xml:space="preserve">This document serves as a comprehensive overview for stakeholders interested in healthcare investments and clinical service delivery models within the</w:t>
      </w:r>
      <w:r>
        <w:t xml:space="preserve"> </w:t>
      </w:r>
      <w:r>
        <w:rPr>
          <w:bCs/>
          <w:b/>
        </w:rPr>
        <w:t xml:space="preserve">Morocco Casablanca</w:t>
      </w:r>
      <w:r>
        <w:t xml:space="preserve"> </w:t>
      </w:r>
      <w:r>
        <w:t xml:space="preserve">region. For further details on regulatory compliance or clinical protocols, please consult local health authorities.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Morocco Casablanca</dc:title>
  <dc:creator/>
  <dc:language>en</dc:language>
  <cp:keywords/>
  <dcterms:created xsi:type="dcterms:W3CDTF">2026-07-29T18:56:43Z</dcterms:created>
  <dcterms:modified xsi:type="dcterms:W3CDTF">2026-07-29T18:56:43Z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