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ada91b38bf09444e3839901b9acdac5fb511a6f"/>
    <w:p>
      <w:pPr>
        <w:pStyle w:val="Heading1"/>
      </w:pPr>
      <w:r>
        <w:t xml:space="preserve">Bridging the Gap in Dental Care: A Case Study on Establishing a Premier Orthodontist Practice in Myanmar Yangon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p>
    <w:bookmarkStart w:id="20" w:name="executive-summary"/>
    <w:p>
      <w:pPr>
        <w:pStyle w:val="Heading2"/>
      </w:pPr>
      <w:r>
        <w:t xml:space="preserve">Executive Summary</w:t>
      </w:r>
    </w:p>
    <w:p>
      <w:pPr>
        <w:pStyle w:val="FirstParagraph"/>
      </w:pPr>
      <w:r>
        <w:t xml:space="preserve">The healthcare landscape in Myanmar is undergoing a significant transformation. As the economy stabilizes and the middle class expands in urban centers, there is a burgeoning demand for specialized medical and dental services. This</w:t>
      </w:r>
      <w:r>
        <w:t xml:space="preserve"> </w:t>
      </w:r>
      <w:r>
        <w:rPr>
          <w:bCs/>
          <w:b/>
        </w:rPr>
        <w:t xml:space="preserve">Case Study</w:t>
      </w:r>
      <w:r>
        <w:t xml:space="preserve"> </w:t>
      </w:r>
      <w:r>
        <w:t xml:space="preserve">examines the strategic establishment of a high-end orthodontic clinic within</w:t>
      </w:r>
      <w:r>
        <w:t xml:space="preserve"> </w:t>
      </w:r>
      <w:r>
        <w:rPr>
          <w:bCs/>
          <w:b/>
        </w:rPr>
        <w:t xml:space="preserve">Myanmar Yangon</w:t>
      </w:r>
      <w:r>
        <w:t xml:space="preserve">. It explores the unique challenges of introducing advanced orthodontic technologies to a market previously dominated by traditional dentistry, while navigating cultural nuances and infrastructure limitations specific to the region. The objective is to demonstrate how a specialized</w:t>
      </w:r>
      <w:r>
        <w:t xml:space="preserve"> </w:t>
      </w:r>
      <w:r>
        <w:rPr>
          <w:bCs/>
          <w:b/>
        </w:rPr>
        <w:t xml:space="preserve">Orthodontist</w:t>
      </w:r>
      <w:r>
        <w:t xml:space="preserve"> </w:t>
      </w:r>
      <w:r>
        <w:t xml:space="preserve">can successfully integrate into this evolving market, delivering value through aesthetic improvement and functional health.</w:t>
      </w:r>
    </w:p>
    <w:bookmarkEnd w:id="20"/>
    <w:bookmarkStart w:id="21" w:name="Xda3618bee731506f3e57931b7bef98fe4100cd2"/>
    <w:p>
      <w:pPr>
        <w:pStyle w:val="Heading2"/>
      </w:pPr>
      <w:r>
        <w:t xml:space="preserve">1. Market Context: The Rise of Aesthetic Consciousness in Myanmar Yangon</w:t>
      </w:r>
    </w:p>
    <w:p>
      <w:pPr>
        <w:pStyle w:val="FirstParagraph"/>
      </w:pPr>
      <w:r>
        <w:rPr>
          <w:bCs/>
          <w:b/>
        </w:rPr>
        <w:t xml:space="preserve">Myanmar Yangon</w:t>
      </w:r>
      <w:r>
        <w:t xml:space="preserve">, the commercial capital of the nation, serves as the epicenter for business, culture, and modernization. In recent years, urban dwellers have become increasingly health-conscious and aesthetically aware. The stigma surrounding dental issues is diminishing rapidly among younger demographics and working professionals who view a confident smile as a key component of professional presentation.</w:t>
      </w:r>
    </w:p>
    <w:p>
      <w:pPr>
        <w:pStyle w:val="BodyText"/>
      </w:pPr>
      <w:r>
        <w:t xml:space="preserve">However, the market has historically been served by general practitioners rather than specialists. True orthodontic care was often fragmented or unavailable, leading to untreated malocclusions that affected both health and self-esteem. This gap presents a significant opportunity for a dedicated</w:t>
      </w:r>
      <w:r>
        <w:t xml:space="preserve"> </w:t>
      </w:r>
      <w:r>
        <w:rPr>
          <w:bCs/>
          <w:b/>
        </w:rPr>
        <w:t xml:space="preserve">Orthodontist</w:t>
      </w:r>
      <w:r>
        <w:t xml:space="preserve"> </w:t>
      </w:r>
      <w:r>
        <w:t xml:space="preserve">practice in</w:t>
      </w:r>
      <w:r>
        <w:t xml:space="preserve"> </w:t>
      </w:r>
      <w:r>
        <w:rPr>
          <w:bCs/>
          <w:b/>
        </w:rPr>
        <w:t xml:space="preserve">Myanmar Yangon</w:t>
      </w:r>
      <w:r>
        <w:t xml:space="preserve">. The demand is no longer just about fixing teeth; it is about holistic aesthetic enhancement, driven by global influences via digital media and local aspirations for international standard care.</w:t>
      </w:r>
    </w:p>
    <w:bookmarkEnd w:id="21"/>
    <w:bookmarkStart w:id="22" w:name="X4824841c136f1bdc8e0d563379fdb3cca89b8db"/>
    <w:p>
      <w:pPr>
        <w:pStyle w:val="Heading2"/>
      </w:pPr>
      <w:r>
        <w:t xml:space="preserve">2. Problem Statement: Infrastructure and Awareness Challenges</w:t>
      </w:r>
    </w:p>
    <w:p>
      <w:pPr>
        <w:pStyle w:val="FirstParagraph"/>
      </w:pPr>
      <w:r>
        <w:t xml:space="preserve">Despite the growing demand, several barriers exist in</w:t>
      </w:r>
      <w:r>
        <w:t xml:space="preserve"> </w:t>
      </w:r>
      <w:r>
        <w:rPr>
          <w:bCs/>
          <w:b/>
        </w:rPr>
        <w:t xml:space="preserve">Myanmar Yangon</w:t>
      </w:r>
      <w:r>
        <w:t xml:space="preserve">:</w:t>
      </w:r>
    </w:p>
    <w:p>
      <w:pPr>
        <w:numPr>
          <w:ilvl w:val="0"/>
          <w:numId w:val="1001"/>
        </w:numPr>
        <w:pStyle w:val="Compact"/>
      </w:pPr>
      <w:r>
        <w:rPr>
          <w:bCs/>
          <w:b/>
        </w:rPr>
        <w:t xml:space="preserve">Lack of Specialization:</w:t>
      </w:r>
    </w:p>
    <w:p>
      <w:pPr>
        <w:numPr>
          <w:ilvl w:val="0"/>
          <w:numId w:val="1001"/>
        </w:numPr>
        <w:pStyle w:val="Compact"/>
      </w:pPr>
      <w:r>
        <w:rPr>
          <w:bCs/>
          <w:b/>
        </w:rPr>
        <w:t xml:space="preserve">Tech Adoption Lag:</w:t>
      </w:r>
      <w:r>
        <w:t xml:space="preserve">Myanmar Yangon are still nascent. Many patients rely on outdated impression methods, and clinics often lack 3D scanning technology or clear aligner systems.</w:t>
      </w:r>
    </w:p>
    <w:p>
      <w:pPr>
        <w:numPr>
          <w:ilvl w:val="0"/>
          <w:numId w:val="1001"/>
        </w:numPr>
        <w:pStyle w:val="Compact"/>
      </w:pPr>
      <w:r>
        <w:rPr>
          <w:bCs/>
          <w:b/>
        </w:rPr>
        <w:t xml:space="preserve">Economic Disparity:</w:t>
      </w:r>
      <w:r>
        <w:t xml:space="preserve">Myanmar Yangon.</w:t>
      </w:r>
    </w:p>
    <w:p>
      <w:pPr>
        <w:numPr>
          <w:ilvl w:val="0"/>
          <w:numId w:val="1001"/>
        </w:numPr>
        <w:pStyle w:val="Compact"/>
      </w:pPr>
      <w:r>
        <w:rPr>
          <w:bCs/>
          <w:b/>
        </w:rPr>
        <w:t xml:space="preserve">Cultural Perceptions:</w:t>
      </w:r>
      <w:r>
        <w:t xml:space="preserve">Orthodontist.</w:t>
      </w:r>
    </w:p>
    <w:bookmarkEnd w:id="22"/>
    <w:bookmarkStart w:id="26" w:name="X41655953d975ca2217f0cda0d356c0bdf649e3a"/>
    <w:p>
      <w:pPr>
        <w:pStyle w:val="Heading2"/>
      </w:pPr>
      <w:r>
        <w:t xml:space="preserve">3. The Solution: A Hybrid Model of Care and Education</w:t>
      </w:r>
    </w:p>
    <w:p>
      <w:pPr>
        <w:pStyle w:val="FirstParagraph"/>
      </w:pPr>
      <w:r>
        <w:t xml:space="preserve">To address these challenges, the proposed model for the new clinic in</w:t>
      </w:r>
      <w:r>
        <w:t xml:space="preserve"> </w:t>
      </w:r>
      <w:r>
        <w:rPr>
          <w:bCs/>
          <w:b/>
        </w:rPr>
        <w:t xml:space="preserve">Myanmar Yangon</w:t>
      </w:r>
      <w:r>
        <w:t xml:space="preserve"> </w:t>
      </w:r>
      <w:r>
        <w:t xml:space="preserve">relies on a hybrid approach that combines state-of-the-art technology with rigorous patient education.</w:t>
      </w:r>
    </w:p>
    <w:bookmarkStart w:id="23" w:name="X543d10df78e2ad19a020d5287bb38804f467b4f"/>
    <w:p>
      <w:pPr>
        <w:pStyle w:val="Heading3"/>
      </w:pPr>
      <w:r>
        <w:t xml:space="preserve">A. Technological Integration by the Orthodontist</w:t>
      </w:r>
    </w:p>
    <w:p>
      <w:pPr>
        <w:pStyle w:val="FirstParagraph"/>
      </w:pPr>
      <w:r>
        <w:t xml:space="preserve">The clinic will introduce intraoral scanners to replace traditional putty impressions, enhancing comfort and accuracy. By leveraging digital workflows, the</w:t>
      </w:r>
      <w:r>
        <w:t xml:space="preserve"> </w:t>
      </w:r>
      <w:r>
        <w:rPr>
          <w:bCs/>
          <w:b/>
        </w:rPr>
        <w:t xml:space="preserve">Orthodontist</w:t>
      </w:r>
      <w:r>
        <w:t xml:space="preserve"> </w:t>
      </w:r>
      <w:r>
        <w:t xml:space="preserve">can provide patients in</w:t>
      </w:r>
      <w:r>
        <w:t xml:space="preserve"> </w:t>
      </w:r>
      <w:r>
        <w:rPr>
          <w:bCs/>
          <w:b/>
        </w:rPr>
        <w:t xml:space="preserve">Myanmar Yangon</w:t>
      </w:r>
      <w:r>
        <w:t xml:space="preserve"> </w:t>
      </w:r>
      <w:r>
        <w:t xml:space="preserve">with virtual previews of their treatment outcomes. This transparency builds trust and helps justify the investment in treatment. Additionally, offering both traditional metal braces for durability and cost-effectiveness, alongside clear aligners for aesthetic preference, ensures a broad market appeal.</w:t>
      </w:r>
    </w:p>
    <w:bookmarkEnd w:id="23"/>
    <w:bookmarkStart w:id="24" w:name="b.-educational-outreach"/>
    <w:p>
      <w:pPr>
        <w:pStyle w:val="Heading3"/>
      </w:pPr>
      <w:r>
        <w:t xml:space="preserve">B. Educational Outreach</w:t>
      </w:r>
    </w:p>
    <w:p>
      <w:pPr>
        <w:pStyle w:val="FirstParagraph"/>
      </w:pPr>
      <w:r>
        <w:t xml:space="preserve">A crucial component of this</w:t>
      </w:r>
      <w:r>
        <w:t xml:space="preserve"> </w:t>
      </w:r>
      <w:r>
        <w:rPr>
          <w:bCs/>
          <w:b/>
        </w:rPr>
        <w:t xml:space="preserve">Case Study</w:t>
      </w:r>
      <w:r>
        <w:t xml:space="preserve">'s strategy is proactive education. The</w:t>
      </w:r>
      <w:r>
        <w:t xml:space="preserve"> </w:t>
      </w:r>
      <w:r>
        <w:rPr>
          <w:bCs/>
          <w:b/>
        </w:rPr>
        <w:t xml:space="preserve">Orthodontist</w:t>
      </w:r>
      <w:r>
        <w:t xml:space="preserve"> </w:t>
      </w:r>
      <w:r>
        <w:t xml:space="preserve">will not only treat but also educate the community in</w:t>
      </w:r>
      <w:r>
        <w:t xml:space="preserve"> </w:t>
      </w:r>
      <w:r>
        <w:rPr>
          <w:bCs/>
          <w:b/>
        </w:rPr>
        <w:t xml:space="preserve">Myanmar Yangon</w:t>
      </w:r>
      <w:r>
        <w:t xml:space="preserve">. This involves hosting workshops on oral hygiene, partnering with local schools for early detection of malocclusion, and utilizing social media platforms—which are highly popular in Myanmar—to demystify orthodontic procedures. By positioning the practice as a center of knowledge rather than just a service provider, the brand builds authority.</w:t>
      </w:r>
    </w:p>
    <w:bookmarkEnd w:id="24"/>
    <w:bookmarkStart w:id="25" w:name="c.-flexible-financial-models"/>
    <w:p>
      <w:pPr>
        <w:pStyle w:val="Heading3"/>
      </w:pPr>
      <w:r>
        <w:t xml:space="preserve">C. Flexible Financial Models</w:t>
      </w:r>
    </w:p>
    <w:p>
      <w:pPr>
        <w:pStyle w:val="FirstParagraph"/>
      </w:pPr>
      <w:r>
        <w:t xml:space="preserve">To mitigate economic barriers in</w:t>
      </w:r>
      <w:r>
        <w:t xml:space="preserve"> </w:t>
      </w:r>
      <w:r>
        <w:rPr>
          <w:bCs/>
          <w:b/>
        </w:rPr>
        <w:t xml:space="preserve">Myanmar Yangon</w:t>
      </w:r>
      <w:r>
        <w:t xml:space="preserve">, the clinic will introduce installment plans and partnerships with local healthcare financing options. Recognizing that upfront costs are prohibitive for many families, this flexible approach makes advanced orthodontic care accessible to the emerging middle class.</w:t>
      </w:r>
    </w:p>
    <w:bookmarkEnd w:id="25"/>
    <w:bookmarkEnd w:id="26"/>
    <w:bookmarkStart w:id="27" w:name="X93593746b0497bda3dd594ad375738664811836"/>
    <w:p>
      <w:pPr>
        <w:pStyle w:val="Heading2"/>
      </w:pPr>
      <w:r>
        <w:t xml:space="preserve">4. Implementation Strategy in Myanmar Yangon</w:t>
      </w:r>
    </w:p>
    <w:p>
      <w:pPr>
        <w:pStyle w:val="FirstParagraph"/>
      </w:pPr>
      <w:r>
        <w:t xml:space="preserve">The rollout of the clinic in</w:t>
      </w:r>
      <w:r>
        <w:t xml:space="preserve"> </w:t>
      </w:r>
      <w:r>
        <w:rPr>
          <w:bCs/>
          <w:b/>
        </w:rPr>
        <w:t xml:space="preserve">Myanmar Yangon</w:t>
      </w:r>
      <w:r>
        <w:t xml:space="preserve"> </w:t>
      </w:r>
      <w:r>
        <w:t xml:space="preserve">will occur in three phases:</w:t>
      </w:r>
    </w:p>
    <w:p>
      <w:pPr>
        <w:numPr>
          <w:ilvl w:val="0"/>
          <w:numId w:val="1002"/>
        </w:numPr>
        <w:pStyle w:val="Compact"/>
      </w:pPr>
      <w:r>
        <w:rPr>
          <w:bCs/>
          <w:b/>
        </w:rPr>
        <w:t xml:space="preserve">Pilot Phase (Months 1-3):</w:t>
      </w:r>
      <w:r>
        <w:t xml:space="preserve"> </w:t>
      </w:r>
      <w:r>
        <w:t xml:space="preserve">Focus on digital marketing and initial patient acquisition. The</w:t>
      </w:r>
      <w:r>
        <w:t xml:space="preserve"> </w:t>
      </w:r>
      <w:r>
        <w:rPr>
          <w:bCs/>
          <w:b/>
        </w:rPr>
        <w:t xml:space="preserve">Orthodontist</w:t>
      </w:r>
      <w:r>
        <w:t xml:space="preserve"> </w:t>
      </w:r>
      <w:r>
        <w:t xml:space="preserve">will offer free screening days to build a database of potential candidates.</w:t>
      </w:r>
    </w:p>
    <w:p>
      <w:pPr>
        <w:numPr>
          <w:ilvl w:val="0"/>
          <w:numId w:val="1002"/>
        </w:numPr>
        <w:pStyle w:val="Compact"/>
      </w:pPr>
      <w:r>
        <w:rPr>
          <w:bCs/>
          <w:b/>
        </w:rPr>
        <w:t xml:space="preserve">Growth Phase (Months 4-12):</w:t>
      </w:r>
      <w:r>
        <w:t xml:space="preserve"> </w:t>
      </w:r>
      <w:r>
        <w:t xml:space="preserve">Introduction of advanced technologies such as laser-assisted orthodontics. Expansion of service offerings to include adult orthodontics, targeting professionals in the downtown business district.</w:t>
      </w:r>
    </w:p>
    <w:p>
      <w:pPr>
        <w:numPr>
          <w:ilvl w:val="0"/>
          <w:numId w:val="1002"/>
        </w:numPr>
        <w:pStyle w:val="Compact"/>
      </w:pPr>
      <w:r>
        <w:rPr>
          <w:bCs/>
          <w:b/>
        </w:rPr>
        <w:t xml:space="preserve">Sustainability Phase (Year 2+):</w:t>
      </w:r>
      <w:r>
        <w:t xml:space="preserve"> </w:t>
      </w:r>
      <w:r>
        <w:t xml:space="preserve">Establishing referral networks with pediatricians and general dentists across</w:t>
      </w:r>
      <w:r>
        <w:t xml:space="preserve"> </w:t>
      </w:r>
      <w:r>
        <w:rPr>
          <w:bCs/>
          <w:b/>
        </w:rPr>
        <w:t xml:space="preserve">Myanmar Yangon</w:t>
      </w:r>
      <w:r>
        <w:t xml:space="preserve">. Creating a loyalty program for long-term maintenance care.</w:t>
      </w:r>
    </w:p>
    <w:bookmarkEnd w:id="27"/>
    <w:bookmarkStart w:id="28" w:name="expected-outcomes-and-impact"/>
    <w:p>
      <w:pPr>
        <w:pStyle w:val="Heading2"/>
      </w:pPr>
      <w:r>
        <w:t xml:space="preserve">5. Expected Outcomes and Impact</w:t>
      </w:r>
    </w:p>
    <w:p>
      <w:pPr>
        <w:pStyle w:val="FirstParagraph"/>
      </w:pPr>
      <w:r>
        <w:t xml:space="preserve">If executed correctly, this case study anticipates several positive outcomes for the healthcare ecosystem in</w:t>
      </w:r>
      <w:r>
        <w:t xml:space="preserve"> </w:t>
      </w:r>
      <w:r>
        <w:rPr>
          <w:bCs/>
          <w:b/>
        </w:rPr>
        <w:t xml:space="preserve">Myanmar Yangon</w:t>
      </w:r>
      <w:r>
        <w:t xml:space="preserve">:</w:t>
      </w:r>
    </w:p>
    <w:p>
      <w:pPr>
        <w:pStyle w:val="BodyText"/>
      </w:pPr>
      <w:r>
        <w:rPr>
          <w:bCs/>
          <w:b/>
        </w:rPr>
        <w:t xml:space="preserve">Clinical Success:</w:t>
      </w:r>
    </w:p>
    <w:p>
      <w:pPr>
        <w:numPr>
          <w:ilvl w:val="0"/>
          <w:numId w:val="1003"/>
        </w:numPr>
        <w:pStyle w:val="Compact"/>
      </w:pPr>
      <w:r>
        <w:t xml:space="preserve">A 30% increase in patient retention rates due to improved communication and comfort.</w:t>
      </w:r>
    </w:p>
    <w:p>
      <w:pPr>
        <w:numPr>
          <w:ilvl w:val="0"/>
          <w:numId w:val="1003"/>
        </w:numPr>
        <w:pStyle w:val="Compact"/>
      </w:pPr>
      <w:r>
        <w:t xml:space="preserve">A significant reduction in treatment time through digital precision, allowing the</w:t>
      </w:r>
      <w:r>
        <w:t xml:space="preserve"> </w:t>
      </w:r>
      <w:r>
        <w:rPr>
          <w:bCs/>
          <w:b/>
        </w:rPr>
        <w:t xml:space="preserve">Orthodontist</w:t>
      </w:r>
      <w:r>
        <w:t xml:space="preserve"> </w:t>
      </w:r>
      <w:r>
        <w:t xml:space="preserve">to serve more patients efficiently.</w:t>
      </w:r>
    </w:p>
    <w:p>
      <w:pPr>
        <w:pStyle w:val="FirstParagraph"/>
      </w:pPr>
      <w:r>
        <w:rPr>
          <w:bCs/>
          <w:b/>
        </w:rPr>
        <w:t xml:space="preserve">Social Impact:</w:t>
      </w:r>
    </w:p>
    <w:p>
      <w:pPr>
        <w:numPr>
          <w:ilvl w:val="0"/>
          <w:numId w:val="1004"/>
        </w:numPr>
        <w:pStyle w:val="Compact"/>
      </w:pPr>
      <w:r>
        <w:t xml:space="preserve">Elevated standards of dental care in the region, setting a benchmark for other clinics in</w:t>
      </w:r>
      <w:r>
        <w:t xml:space="preserve"> </w:t>
      </w:r>
      <w:r>
        <w:rPr>
          <w:bCs/>
          <w:b/>
        </w:rPr>
        <w:t xml:space="preserve">Myanmar Yangon</w:t>
      </w:r>
      <w:r>
        <w:t xml:space="preserve">.</w:t>
      </w:r>
    </w:p>
    <w:p>
      <w:pPr>
        <w:numPr>
          <w:ilvl w:val="0"/>
          <w:numId w:val="1004"/>
        </w:numPr>
        <w:pStyle w:val="Compact"/>
      </w:pPr>
      <w:r>
        <w:t xml:space="preserve">Promotion of long-term oral health awareness among the youth population.</w:t>
      </w:r>
    </w:p>
    <w:p>
      <w:pPr>
        <w:pStyle w:val="FirstParagraph"/>
      </w:pPr>
      <w:r>
        <w:rPr>
          <w:bCs/>
          <w:b/>
        </w:rPr>
        <w:t xml:space="preserve">Economic Viability:</w:t>
      </w:r>
    </w:p>
    <w:p>
      <w:pPr>
        <w:numPr>
          <w:ilvl w:val="0"/>
          <w:numId w:val="1005"/>
        </w:numPr>
        <w:pStyle w:val="Compact"/>
      </w:pPr>
      <w:r>
        <w:t xml:space="preserve">Achievement of break-even status within 18 months, driven by high patient volume and premium service positioning.</w:t>
      </w:r>
    </w:p>
    <w:p>
      <w:pPr>
        <w:numPr>
          <w:ilvl w:val="0"/>
          <w:numId w:val="1005"/>
        </w:numPr>
        <w:pStyle w:val="Compact"/>
      </w:pPr>
      <w:r>
        <w:t xml:space="preserve">Capture of an estimated 5% market share in the specialized orthodontic sector within two years.</w:t>
      </w:r>
    </w:p>
    <w:bookmarkEnd w:id="28"/>
    <w:bookmarkStart w:id="29" w:name="conclusion"/>
    <w:p>
      <w:pPr>
        <w:pStyle w:val="Heading2"/>
      </w:pPr>
      <w:r>
        <w:t xml:space="preserve">6. Conclusion</w:t>
      </w:r>
    </w:p>
    <w:p>
      <w:pPr>
        <w:pStyle w:val="FirstParagraph"/>
      </w:pPr>
      <w:r>
        <w:t xml:space="preserve">This</w:t>
      </w:r>
      <w:r>
        <w:t xml:space="preserve"> </w:t>
      </w:r>
      <w:r>
        <w:rPr>
          <w:bCs/>
          <w:b/>
        </w:rPr>
        <w:t xml:space="preserve">Case Study</w:t>
      </w:r>
      <w:r>
        <w:rPr>
          <w:iCs/>
          <w:i/>
        </w:rPr>
        <w:t xml:space="preserve">Othodontist</w:t>
      </w:r>
      <w:r>
        <w:t xml:space="preserve">, entering the market in</w:t>
      </w:r>
      <w:r>
        <w:t xml:space="preserve"> </w:t>
      </w:r>
      <w:r>
        <w:rPr>
          <w:iCs/>
          <w:i/>
          <w:bCs/>
          <w:b/>
        </w:rPr>
        <w:t xml:space="preserve">Mmyanmar Yangon</w:t>
      </w:r>
      <w:r>
        <w:t xml:space="preserve"> </w:t>
      </w:r>
      <w:r>
        <w:t xml:space="preserve">is not merely a business venture but a social contribution. It addresses a critical unmet need for aesthetic and functional dental health.</w:t>
      </w:r>
    </w:p>
    <w:p>
      <w:pPr>
        <w:pStyle w:val="BodyText"/>
      </w:pPr>
      <w:r>
        <w:t xml:space="preserve">The success of this initiative hinges on adapting global best practices to local realities. By combining technological innovation with cultural sensitivity and financial accessibility, the clinic can establish itself as the leading orthodontic authority in</w:t>
      </w:r>
      <w:r>
        <w:t xml:space="preserve"> </w:t>
      </w:r>
      <w:r>
        <w:rPr>
          <w:iCs/>
          <w:i/>
          <w:bCs/>
          <w:b/>
        </w:rPr>
        <w:t xml:space="preserve">Mmyanmar Yangon</w:t>
      </w:r>
      <w:r>
        <w:t xml:space="preserve">. The journey requires patience and strategic adaptation, but the reward is a healthier population with enhanced confidence, proving that quality healthcare is both a viable business model and a public good.</w:t>
      </w:r>
    </w:p>
    <w:p>
      <w:pPr>
        <w:pStyle w:val="BodyText"/>
      </w:pPr>
      <w:r>
        <w:t xml:space="preserve">Ultimately, this document underscores that the role of an</w:t>
      </w:r>
      <w:r>
        <w:t xml:space="preserve"> </w:t>
      </w:r>
      <w:r>
        <w:rPr>
          <w:iCs/>
          <w:i/>
          <w:bCs/>
          <w:b/>
        </w:rPr>
        <w:t xml:space="preserve">Othodontist</w:t>
      </w:r>
      <w:r>
        <w:t xml:space="preserve"> </w:t>
      </w:r>
      <w:r>
        <w:t xml:space="preserve">extends beyond straightening teeth; it involves reshaping perceptions of health and beauty in</w:t>
      </w:r>
      <w:r>
        <w:t xml:space="preserve"> </w:t>
      </w:r>
      <w:r>
        <w:rPr>
          <w:iCs/>
          <w:i/>
          <w:bCs/>
          <w:b/>
        </w:rPr>
        <w:t xml:space="preserve">Mmyanmar Yangon</w:t>
      </w:r>
      <w:r>
        <w:t xml:space="preserve">, fostering a future where specialized care is accessible to all.</w:t>
      </w:r>
    </w:p>
    <w:p>
      <w:r>
        <w:pict>
          <v:rect style="width:0;height:1.5pt" o:hralign="center" o:hrstd="t" o:hr="t"/>
        </w:pict>
      </w:r>
    </w:p>
    <w:p>
      <w:pPr>
        <w:pStyle w:val="FirstParagraph"/>
      </w:pPr>
      <w:r>
        <w:rPr>
          <w:iCs/>
          <w:i/>
        </w:rPr>
        <w:t xml:space="preserve">This document serves as a strategic framework for healthcare investors, dental professionals, and policy makers interested in the dental sector of</w:t>
      </w:r>
      <w:r>
        <w:rPr>
          <w:iCs/>
          <w:i/>
        </w:rPr>
        <w:t xml:space="preserve"> </w:t>
      </w:r>
      <w:r>
        <w:rPr>
          <w:iCs/>
          <w:i/>
          <w:bCs/>
          <w:b/>
          <w:iCs/>
          <w:i/>
        </w:rPr>
        <w:t xml:space="preserve">Mmyanmar Yangon</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2026-07-29T09:12:47Z</dcterms:created>
  <dcterms:modified xsi:type="dcterms:W3CDTF">2026-07-29T09:12:47Z</dcterms:modified>
</cp:coreProperties>
</file>

<file path=docProps/custom.xml><?xml version="1.0" encoding="utf-8"?>
<Properties xmlns="http://schemas.openxmlformats.org/officeDocument/2006/custom-properties" xmlns:vt="http://schemas.openxmlformats.org/officeDocument/2006/docPropsVTypes"/>
</file>