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9382ccd71c5d5e6dec7d6820b0c815729ef711e"/>
    <w:p>
      <w:pPr>
        <w:pStyle w:val="Heading1"/>
      </w:pPr>
      <w:r>
        <w:t xml:space="preserve">Elevating Dental Aesthetics and Functionality in the Capital City: A Case Study on Orthodontic Practice Development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New Zealand Wellington</w:t>
      </w:r>
      <w:r>
        <w:br/>
      </w:r>
      <w:r>
        <w:rPr>
          <w:bCs/>
          <w:b/>
        </w:rPr>
        <w:t xml:space="preserve">Subject:</w:t>
      </w:r>
      <w:r>
        <w:t xml:space="preserve"> </w:t>
      </w:r>
      <w:r>
        <w:t xml:space="preserve">Implementation of Advanced Orthodontic Protocols and Patient-Centric Care Models</w:t>
      </w:r>
    </w:p>
    <w:bookmarkStart w:id="20" w:name="executive-summary"/>
    <w:p>
      <w:pPr>
        <w:pStyle w:val="Heading2"/>
      </w:pPr>
      <w:r>
        <w:t xml:space="preserve">Executive Summary</w:t>
      </w:r>
    </w:p>
    <w:p>
      <w:pPr>
        <w:pStyle w:val="FirstParagraph"/>
      </w:pPr>
      <w:r>
        <w:t xml:space="preserve">This case study explores the strategic evolution of a specialized dental practice focused on orthodontics within the dynamic urban landscape of New Zealand Wellington. As the capital city continues to grow, so too does the demand for high-quality healthcare services that blend technological innovation with empathetic patient care. This document details how a local</w:t>
      </w:r>
      <w:r>
        <w:t xml:space="preserve"> </w:t>
      </w:r>
      <w:r>
        <w:rPr>
          <w:bCs/>
          <w:b/>
        </w:rPr>
        <w:t xml:space="preserve">Orthodontist</w:t>
      </w:r>
      <w:r>
        <w:t xml:space="preserve"> </w:t>
      </w:r>
      <w:r>
        <w:t xml:space="preserve">practice successfully navigated market challenges, integrated cutting-edge digital imaging technologies, and established a reputation as a leading provider of smile correction services in Wellington.</w:t>
      </w:r>
    </w:p>
    <w:p>
      <w:pPr>
        <w:pStyle w:val="BodyText"/>
      </w:pPr>
      <w:r>
        <w:t xml:space="preserve">The primary objective of this study is to analyze the operational strategies, clinical outcomes, and patient satisfaction metrics that contributed to the practice's growth. By focusing on the specific demographic and cultural nuances of</w:t>
      </w:r>
      <w:r>
        <w:t xml:space="preserve"> </w:t>
      </w:r>
      <w:r>
        <w:rPr>
          <w:bCs/>
          <w:b/>
        </w:rPr>
        <w:t xml:space="preserve">New Zealand Wellington</w:t>
      </w:r>
      <w:r>
        <w:t xml:space="preserve">, we aim to provide a replicable framework for healthcare providers seeking excellence in specialized dentistry.</w:t>
      </w:r>
    </w:p>
    <w:bookmarkEnd w:id="20"/>
    <w:bookmarkStart w:id="21" w:name="background-and-context"/>
    <w:p>
      <w:pPr>
        <w:pStyle w:val="Heading2"/>
      </w:pPr>
      <w:r>
        <w:t xml:space="preserve">Background and Context</w:t>
      </w:r>
    </w:p>
    <w:p>
      <w:pPr>
        <w:pStyle w:val="FirstParagraph"/>
      </w:pPr>
      <w:r>
        <w:rPr>
          <w:bCs/>
          <w:b/>
        </w:rPr>
        <w:t xml:space="preserve">New Zealand Wellington</w:t>
      </w:r>
      <w:r>
        <w:t xml:space="preserve"> </w:t>
      </w:r>
      <w:r>
        <w:t xml:space="preserve">is known for its vibrant culture, steep hills, and progressive community. The demographic profile of the city includes a diverse mix of young professionals, families with growing children, and an aging population seeking restorative dental health. In this context,</w:t>
      </w:r>
      <w:r>
        <w:rPr>
          <w:bCs/>
          <w:b/>
        </w:rPr>
        <w:t xml:space="preserve">orthodontics</w:t>
      </w:r>
      <w:r>
        <w:t xml:space="preserve"> </w:t>
      </w:r>
      <w:r>
        <w:t xml:space="preserve">has moved beyond mere cosmetic enhancement to become a critical component of overall oral health and self-confidence.</w:t>
      </w:r>
    </w:p>
    <w:p>
      <w:pPr>
        <w:pStyle w:val="BodyText"/>
      </w:pPr>
      <w:r>
        <w:t xml:space="preserve">The practice in question, located in the central business district near the waterfront, faced initial competition from established general dentists offering minor aligner treatments. However, by positioning itself as a dedicated specialist center for complex orthodontic cases, it carved out a unique market niche. The core philosophy centered on the belief that every patient deserves a personalized treatment plan tailored to their anatomical needs and lifestyle.</w:t>
      </w:r>
    </w:p>
    <w:bookmarkEnd w:id="21"/>
    <w:bookmarkStart w:id="22" w:name="challenges-identified"/>
    <w:p>
      <w:pPr>
        <w:pStyle w:val="Heading2"/>
      </w:pPr>
      <w:r>
        <w:t xml:space="preserve">Challenges Identified</w:t>
      </w:r>
    </w:p>
    <w:p>
      <w:pPr>
        <w:numPr>
          <w:ilvl w:val="0"/>
          <w:numId w:val="1001"/>
        </w:numPr>
        <w:pStyle w:val="Compact"/>
      </w:pPr>
      <w:r>
        <w:rPr>
          <w:bCs/>
          <w:b/>
        </w:rPr>
        <w:t xml:space="preserve">Accessibility and Visibility:</w:t>
      </w:r>
      <w:r>
        <w:t xml:space="preserve"> </w:t>
      </w:r>
      <w:r>
        <w:t xml:space="preserve">While Wellington is compact, parking constraints and traffic congestion in the CBD can deter potential patients.</w:t>
      </w:r>
    </w:p>
    <w:p>
      <w:pPr>
        <w:numPr>
          <w:ilvl w:val="0"/>
          <w:numId w:val="1001"/>
        </w:numPr>
        <w:pStyle w:val="Compact"/>
      </w:pPr>
      <w:r>
        <w:rPr>
          <w:bCs/>
          <w:b/>
        </w:rPr>
        <w:t xml:space="preserve">Digital Adoption Barriers:</w:t>
      </w:r>
      <w:r>
        <w:t xml:space="preserve"> </w:t>
      </w:r>
      <w:r>
        <w:t xml:space="preserve">Older patients were hesitant to adopt digital scanning technologies in favor of traditional impressions, which they perceived as more comfortable.</w:t>
      </w:r>
    </w:p>
    <w:p>
      <w:pPr>
        <w:numPr>
          <w:ilvl w:val="0"/>
          <w:numId w:val="1001"/>
        </w:numPr>
        <w:pStyle w:val="Compact"/>
      </w:pPr>
      <w:r>
        <w:rPr>
          <w:bCs/>
          <w:b/>
        </w:rPr>
        <w:t xml:space="preserve">Cultural Sensitivity:</w:t>
      </w:r>
      <w:r>
        <w:t xml:space="preserve"> </w:t>
      </w:r>
      <w:r>
        <w:t xml:space="preserve">As Wellington is a hub for Māori and Pasifika communities, the practice needed to ensure its services were culturally responsive and inclusive.</w:t>
      </w:r>
    </w:p>
    <w:p>
      <w:pPr>
        <w:numPr>
          <w:ilvl w:val="0"/>
          <w:numId w:val="1001"/>
        </w:numPr>
        <w:pStyle w:val="Compact"/>
      </w:pPr>
      <w:r>
        <w:rPr>
          <w:bCs/>
          <w:b/>
        </w:rPr>
        <w:t xml:space="preserve">Patient Education:</w:t>
      </w:r>
      <w:r>
        <w:t xml:space="preserve"> </w:t>
      </w:r>
      <w:r>
        <w:t xml:space="preserve">Many patients in New Zealand lacked understanding of the long-term health benefits of orthodontic treatment, viewing it primarily as an aesthetic choice.</w:t>
      </w:r>
    </w:p>
    <w:bookmarkEnd w:id="22"/>
    <w:bookmarkStart w:id="26" w:name="strategic-implementation"/>
    <w:p>
      <w:pPr>
        <w:pStyle w:val="Heading2"/>
      </w:pPr>
      <w:r>
        <w:t xml:space="preserve">Strategic Implementation</w:t>
      </w:r>
    </w:p>
    <w:p>
      <w:pPr>
        <w:pStyle w:val="FirstParagraph"/>
      </w:pPr>
      <w:r>
        <w:t xml:space="preserve">To address these challenges, the</w:t>
      </w:r>
      <w:r>
        <w:t xml:space="preserve"> </w:t>
      </w:r>
      <w:r>
        <w:rPr>
          <w:bCs/>
          <w:b/>
        </w:rPr>
        <w:t xml:space="preserve">Orthodontist</w:t>
      </w:r>
      <w:r>
        <w:t xml:space="preserve"> </w:t>
      </w:r>
      <w:r>
        <w:t xml:space="preserve">and their team implemented a multi-faceted strategy involving technology integration, community engagement, and enhanced patient communication.</w:t>
      </w:r>
    </w:p>
    <w:bookmarkStart w:id="23" w:name="X2cfaf9fda18612b7975ab1ebabf80b3e35df013"/>
    <w:p>
      <w:pPr>
        <w:pStyle w:val="Heading3"/>
      </w:pPr>
      <w:r>
        <w:t xml:space="preserve">1. Technological Integration for Precision Care</w:t>
      </w:r>
    </w:p>
    <w:p>
      <w:pPr>
        <w:pStyle w:val="FirstParagraph"/>
      </w:pPr>
      <w:r>
        <w:t xml:space="preserve">The clinic invested in state-of-the-art 3D intraoral scanners. This move not only eliminated the discomfort of traditional alginate impressions but also allowed for immediate visualization of treatment outcomes via computer simulations. For the Wellington market, where efficiency is prized, this technology reduced chair time significantly. Furthermore, the use of clear aligner therapy was expanded to cater to working professionals who preferred discreet treatment options.</w:t>
      </w:r>
    </w:p>
    <w:bookmarkEnd w:id="23"/>
    <w:bookmarkStart w:id="24" w:name="Xc5255cca0809f8b37b69301275fd3cb7e05d501"/>
    <w:p>
      <w:pPr>
        <w:pStyle w:val="Heading3"/>
      </w:pPr>
      <w:r>
        <w:t xml:space="preserve">2. Community-Centric Outreach in New Zealand Wellington</w:t>
      </w:r>
    </w:p>
    <w:p>
      <w:pPr>
        <w:pStyle w:val="FirstParagraph"/>
      </w:pPr>
      <w:r>
        <w:t xml:space="preserve">Understanding the unique social fabric of Wellington, the practice partnered with local schools and community centers. They launched an educational campaign titled "Smiles for All," aimed at demystifying orthodontic treatment. Special emphasis was placed on working with iwi (tribes) to ensure that treatment plans respected cultural values regarding body image and health beliefs.</w:t>
      </w:r>
    </w:p>
    <w:p>
      <w:pPr>
        <w:pStyle w:val="BlockText"/>
      </w:pPr>
      <w:r>
        <w:t xml:space="preserve">"Our goal is not just to straighten teeth, but to empower individuals in Wellington through better health and confidence. We believe in treating the whole person, not just the smile." – Lead Orthodontist</w:t>
      </w:r>
    </w:p>
    <w:bookmarkEnd w:id="24"/>
    <w:bookmarkStart w:id="25" w:name="enhancing-accessibility"/>
    <w:p>
      <w:pPr>
        <w:pStyle w:val="Heading3"/>
      </w:pPr>
      <w:r>
        <w:t xml:space="preserve">3. Enhancing Accessibility</w:t>
      </w:r>
    </w:p>
    <w:p>
      <w:pPr>
        <w:pStyle w:val="FirstParagraph"/>
      </w:pPr>
      <w:r>
        <w:t xml:space="preserve">To mitigate parking issues, the practice partnered with nearby public transport providers to offer discounted train fares for patients during treatment check-ups. Additionally, they introduced flexible evening and weekend appointments to accommodate the busy schedules of Wellington's working population.</w:t>
      </w:r>
    </w:p>
    <w:bookmarkEnd w:id="25"/>
    <w:bookmarkEnd w:id="26"/>
    <w:bookmarkStart w:id="27" w:name="results-and-outcomes"/>
    <w:p>
      <w:pPr>
        <w:pStyle w:val="Heading2"/>
      </w:pPr>
      <w:r>
        <w:t xml:space="preserve">Results and Outcomes</w:t>
      </w:r>
    </w:p>
    <w:p>
      <w:pPr>
        <w:pStyle w:val="FirstParagraph"/>
      </w:pPr>
      <w:r>
        <w:t xml:space="preserve">After a twelve-month period of implementing these strategies, the practice reported significant improvements across key performance indicators:</w:t>
      </w:r>
    </w:p>
    <w:p>
      <w:pPr>
        <w:numPr>
          <w:ilvl w:val="0"/>
          <w:numId w:val="1002"/>
        </w:numPr>
        <w:pStyle w:val="Compact"/>
      </w:pPr>
      <w:r>
        <w:rPr>
          <w:bCs/>
          <w:b/>
        </w:rPr>
        <w:t xml:space="preserve">Patient Retention Rate:</w:t>
      </w:r>
      <w:r>
        <w:t xml:space="preserve"> </w:t>
      </w:r>
      <w:r>
        <w:t xml:space="preserve">Increased by 35%, with many patients referring family members.</w:t>
      </w:r>
    </w:p>
    <w:p>
      <w:pPr>
        <w:numPr>
          <w:ilvl w:val="0"/>
          <w:numId w:val="1002"/>
        </w:numPr>
        <w:pStyle w:val="Compact"/>
      </w:pPr>
      <w:r>
        <w:rPr>
          <w:bCs/>
          <w:b/>
        </w:rPr>
        <w:t xml:space="preserve">Treatment Efficiency:</w:t>
      </w:r>
      <w:r>
        <w:t xml:space="preserve"> </w:t>
      </w:r>
      <w:r>
        <w:t xml:space="preserve">The average treatment time for standard cases decreased by 15% due to precise digital planning.</w:t>
      </w:r>
    </w:p>
    <w:p>
      <w:pPr>
        <w:numPr>
          <w:ilvl w:val="0"/>
          <w:numId w:val="1002"/>
        </w:numPr>
        <w:pStyle w:val="Compact"/>
      </w:pPr>
      <w:r>
        <w:rPr>
          <w:bCs/>
          <w:b/>
        </w:rPr>
        <w:t xml:space="preserve">Demographic Reach:</w:t>
      </w:r>
      <w:r>
        <w:t xml:space="preserve"> </w:t>
      </w:r>
      <w:r>
        <w:t xml:space="preserve">There was a notable increase in patient diversity, reflecting the multicultural makeup of New Zealand Wellington.</w:t>
      </w:r>
    </w:p>
    <w:p>
      <w:pPr>
        <w:numPr>
          <w:ilvl w:val="0"/>
          <w:numId w:val="1002"/>
        </w:numPr>
        <w:pStyle w:val="Compact"/>
      </w:pPr>
      <w:r>
        <w:rPr>
          <w:bCs/>
          <w:b/>
        </w:rPr>
        <w:t xml:space="preserve">Patient Satisfaction Score:</w:t>
      </w:r>
      <w:r>
        <w:t xml:space="preserve"> </w:t>
      </w:r>
      <w:r>
        <w:t xml:space="preserve">Achieved an average rating of 4.9 out of 5.0 on local review platforms, with specific praise for the "modern yet warm" environment.</w:t>
      </w:r>
    </w:p>
    <w:bookmarkEnd w:id="27"/>
    <w:bookmarkStart w:id="28" w:name="discussion"/>
    <w:p>
      <w:pPr>
        <w:pStyle w:val="Heading2"/>
      </w:pPr>
      <w:r>
        <w:t xml:space="preserve">Discussion</w:t>
      </w:r>
    </w:p>
    <w:p>
      <w:pPr>
        <w:pStyle w:val="FirstParagraph"/>
      </w:pPr>
      <w:r>
        <w:t xml:space="preserve">The success of this case study highlights the importance of adapting global best practices in orthodontics to local contexts. In New Zealand Wellington, where community connection is highly valued, a purely transactional approach to healthcare is less effective than one rooted in relationship building.</w:t>
      </w:r>
    </w:p>
    <w:p>
      <w:pPr>
        <w:pStyle w:val="BodyText"/>
      </w:pPr>
      <w:r>
        <w:t xml:space="preserve">The role of the</w:t>
      </w:r>
      <w:r>
        <w:t xml:space="preserve"> </w:t>
      </w:r>
      <w:r>
        <w:rPr>
          <w:bCs/>
          <w:b/>
        </w:rPr>
        <w:t xml:space="preserve">Orthodontist</w:t>
      </w:r>
      <w:r>
        <w:t xml:space="preserve"> </w:t>
      </w:r>
      <w:r>
        <w:t xml:space="preserve">evolved from being solely a technician of braces to becoming a trusted health advisor. By leveraging technology, the practitioner could offer more predictable outcomes, which in turn built trust. Furthermore, by engaging with the Wellington community through education and partnership, the practice became embedded in the social infrastructure of the city.</w:t>
      </w:r>
    </w:p>
    <w:bookmarkEnd w:id="28"/>
    <w:bookmarkStart w:id="29" w:name="conclusion"/>
    <w:p>
      <w:pPr>
        <w:pStyle w:val="Heading2"/>
      </w:pPr>
      <w:r>
        <w:t xml:space="preserve">Conclusion</w:t>
      </w:r>
    </w:p>
    <w:p>
      <w:pPr>
        <w:pStyle w:val="FirstParagraph"/>
      </w:pPr>
      <w:r>
        <w:t xml:space="preserve">This case study demonstrates that successful orthodontic practice management in New Zealand Wellington requires a holistic approach. It is not enough to possess clinical skills; practitioners must also be adept at leveraging technology, understanding local demographics, and fostering community trust. As the demand for cosmetic and functional dental care continues to rise in the capital city, practices that adopt these patient-centric and technologically advanced models will likely lead the market.</w:t>
      </w:r>
    </w:p>
    <w:p>
      <w:pPr>
        <w:pStyle w:val="BodyText"/>
      </w:pPr>
      <w:r>
        <w:t xml:space="preserve">For other healthcare providers looking to replicate this success, the key takeaways are clear: prioritize patient education, embrace digital innovation without losing the human touch, and actively engage with the local community of New Zealand Wellington. By doing so, an Orthodontist can transform a medical service into a life-changing experience for every patient.</w:t>
      </w:r>
    </w:p>
    <w:bookmarkEnd w:id="29"/>
    <w:bookmarkStart w:id="30" w:name="references-and-further-reading"/>
    <w:p>
      <w:pPr>
        <w:pStyle w:val="Heading2"/>
      </w:pPr>
      <w:r>
        <w:t xml:space="preserve">References and Further Reading</w:t>
      </w:r>
    </w:p>
    <w:p>
      <w:pPr>
        <w:numPr>
          <w:ilvl w:val="0"/>
          <w:numId w:val="1003"/>
        </w:numPr>
        <w:pStyle w:val="Compact"/>
      </w:pPr>
      <w:r>
        <w:t xml:space="preserve">New Zealand Dental Association. (2023). Guidelines for Orthodontic Practice.</w:t>
      </w:r>
    </w:p>
    <w:p>
      <w:pPr>
        <w:numPr>
          <w:ilvl w:val="0"/>
          <w:numId w:val="1003"/>
        </w:numPr>
        <w:pStyle w:val="Compact"/>
      </w:pPr>
      <w:r>
        <w:t xml:space="preserve">Wellington Regional Health Board. (2022). Annual Report on Oral Health Services in the Capital District.</w:t>
      </w:r>
    </w:p>
    <w:p>
      <w:pPr>
        <w:numPr>
          <w:ilvl w:val="0"/>
          <w:numId w:val="1003"/>
        </w:numPr>
        <w:pStyle w:val="Compact"/>
      </w:pPr>
      <w:r>
        <w:t xml:space="preserve">Australian and New Zealand College of Orthodontists. (2023). Best Practices in Digital Dentistry.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New Zealand Wellington</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