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a5a225690d6dffa05d4c9f0705a6618ab5c3d3"/>
    <w:p>
      <w:pPr>
        <w:pStyle w:val="Heading1"/>
      </w:pPr>
      <w:r>
        <w:t xml:space="preserve">Strategic Expansion and Clinical Excellence in Moscow's Dental Market</w:t>
      </w:r>
    </w:p>
    <w:p>
      <w:pPr>
        <w:pStyle w:val="FirstParagraph"/>
      </w:pPr>
      <w:r>
        <w:rPr>
          <w:bCs/>
          <w:b/>
        </w:rPr>
        <w:t xml:space="preserve">Date:</w:t>
      </w:r>
      <w:r>
        <w:t xml:space="preserve"> </w:t>
      </w:r>
      <w:r>
        <w:t xml:space="preserve">October 2023</w:t>
      </w:r>
      <w:r>
        <w:br/>
      </w:r>
      <w:r>
        <w:rPr>
          <w:bCs/>
          <w:b/>
        </w:rPr>
        <w:t xml:space="preserve">To:</w:t>
      </w:r>
      <w:r>
        <w:t xml:space="preserve"> </w:t>
      </w:r>
      <w:r>
        <w:t xml:space="preserve">Executive Board of Global Health Innovations</w:t>
      </w:r>
      <w:r>
        <w:br/>
      </w:r>
      <w:r>
        <w:rPr>
          <w:bCs/>
          <w:b/>
        </w:rPr>
        <w:t xml:space="preserve">Subject:</w:t>
      </w:r>
      <w:r>
        <w:t xml:space="preserve"> </w:t>
      </w:r>
      <w:r>
        <w:t xml:space="preserve">Market Entry Case Study: Establishing a Premium Orthodontist Practice in Russia, Moscow</w:t>
      </w:r>
    </w:p>
    <w:bookmarkStart w:id="20" w:name="executive-summary"/>
    <w:p>
      <w:pPr>
        <w:pStyle w:val="Heading2"/>
      </w:pPr>
      <w:r>
        <w:t xml:space="preserve">1. Executive Summary</w:t>
      </w:r>
    </w:p>
    <w:p>
      <w:pPr>
        <w:pStyle w:val="FirstParagraph"/>
      </w:pPr>
      <w:r>
        <w:t xml:space="preserve">This case study examines the strategic deployment and operational success of "Moscow Smile Dynamics," a boutique orthodontic clinic located in the heart of</w:t>
      </w:r>
      <w:r>
        <w:t xml:space="preserve"> </w:t>
      </w:r>
      <w:r>
        <w:rPr>
          <w:bCs/>
          <w:b/>
        </w:rPr>
        <w:t xml:space="preserve">Russia, Moscow</w:t>
      </w:r>
      <w:r>
        <w:t xml:space="preserve">. The primary objective was to establish a high-end dental service provider specializing in advanced orthodontics within one of Europe’s most competitive urban centers. By leveraging localized market insights, integrating cutting-edge digital technologies, and adhering to stringent European clinical standards adapted for the Russian context, the clinic achieved rapid market penetration. This document outlines the challenges faced by an</w:t>
      </w:r>
      <w:r>
        <w:t xml:space="preserve"> </w:t>
      </w:r>
      <w:r>
        <w:rPr>
          <w:bCs/>
          <w:b/>
        </w:rPr>
        <w:t xml:space="preserve">Orthodontist</w:t>
      </w:r>
      <w:r>
        <w:t xml:space="preserve"> </w:t>
      </w:r>
      <w:r>
        <w:t xml:space="preserve">entering this specific demographic landscape and details the solutions implemented to ensure sustainable growth and patient satisfaction in</w:t>
      </w:r>
      <w:r>
        <w:t xml:space="preserve"> </w:t>
      </w:r>
      <w:r>
        <w:rPr>
          <w:bCs/>
          <w:b/>
        </w:rPr>
        <w:t xml:space="preserve">Russia Moscow</w:t>
      </w:r>
      <w:r>
        <w:t xml:space="preserve">.</w:t>
      </w:r>
    </w:p>
    <w:bookmarkEnd w:id="20"/>
    <w:bookmarkStart w:id="21" w:name="X41a9e9aceb86a1949356a4343d5c151f838cc16"/>
    <w:p>
      <w:pPr>
        <w:pStyle w:val="Heading2"/>
      </w:pPr>
      <w:r>
        <w:t xml:space="preserve">2. Market Context: The Landscape of Russia Moscow</w:t>
      </w:r>
    </w:p>
    <w:p>
      <w:pPr>
        <w:pStyle w:val="FirstParagraph"/>
      </w:pPr>
      <w:r>
        <w:t xml:space="preserve">Understanding the unique characteristics of</w:t>
      </w:r>
      <w:r>
        <w:t xml:space="preserve"> </w:t>
      </w:r>
      <w:r>
        <w:rPr>
          <w:bCs/>
          <w:b/>
        </w:rPr>
        <w:t xml:space="preserve">Russia, Moscow</w:t>
      </w:r>
      <w:r>
        <w:t xml:space="preserve">, is critical to any healthcare expansion strategy. As the capital city, Moscow serves as a major economic and cultural hub in Eastern Europe. The demographic profile of this region is distinct: it houses a high concentration of affluent residents, expatriates from Western nations, and young professionals who prioritize aesthetic health alongside traditional medical needs.</w:t>
      </w:r>
      <w:r>
        <w:t xml:space="preserve"> </w:t>
      </w:r>
      <w:r>
        <w:t xml:space="preserve">In recent years, the dental market in</w:t>
      </w:r>
      <w:r>
        <w:t xml:space="preserve"> </w:t>
      </w:r>
      <w:r>
        <w:rPr>
          <w:bCs/>
          <w:b/>
        </w:rPr>
        <w:t xml:space="preserve">Russia Moscow</w:t>
      </w:r>
      <w:r>
        <w:t xml:space="preserve"> </w:t>
      </w:r>
      <w:r>
        <w:t xml:space="preserve">has undergone significant transformation. There is a growing demand for premium healthcare services that rival those found in London or Paris. However, the market is also characterized by high saturation among low-to-mid-tier providers and a scarcity of truly premium, technology-driven practices. For an</w:t>
      </w:r>
      <w:r>
        <w:t xml:space="preserve"> </w:t>
      </w:r>
      <w:r>
        <w:rPr>
          <w:bCs/>
          <w:b/>
        </w:rPr>
        <w:t xml:space="preserve">Orthodontist</w:t>
      </w:r>
      <w:r>
        <w:t xml:space="preserve">, this presents a dual opportunity: the need for cosmetic dental improvement (such as invisible aligners) is rising sharply among Moscow's youth, while the adult demographic seeks discreet corrective treatments due to increased professional image awareness.</w:t>
      </w:r>
      <w:r>
        <w:t xml:space="preserve"> </w:t>
      </w:r>
      <w:r>
        <w:t xml:space="preserve">Furthermore, geopolitical and economic factors in</w:t>
      </w:r>
      <w:r>
        <w:t xml:space="preserve"> </w:t>
      </w:r>
      <w:r>
        <w:rPr>
          <w:bCs/>
          <w:b/>
        </w:rPr>
        <w:t xml:space="preserve">Russia Moscow</w:t>
      </w:r>
      <w:r>
        <w:t xml:space="preserve"> </w:t>
      </w:r>
      <w:r>
        <w:t xml:space="preserve">have influenced supply chains and technology adoption. Import restrictions on certain Western medical devices necessitated a pivot toward domestic innovations or alternative global suppliers, requiring flexibility from clinic management. Despite these challenges, the purchasing power of Moscow’s central districts remains robust, driving demand for high-quality orthodontic care.</w:t>
      </w:r>
    </w:p>
    <w:bookmarkEnd w:id="21"/>
    <w:bookmarkStart w:id="22" w:name="Xf27612c06212c2ad51da669d083e1b8516e579c"/>
    <w:p>
      <w:pPr>
        <w:pStyle w:val="Heading2"/>
      </w:pPr>
      <w:r>
        <w:t xml:space="preserve">3. The Challenge: Defining the Niche for an Orthodontist</w:t>
      </w:r>
    </w:p>
    <w:p>
      <w:pPr>
        <w:pStyle w:val="FirstParagraph"/>
      </w:pPr>
      <w:r>
        <w:t xml:space="preserve">The core challenge faced by our subject entity was not merely opening a dental office, but positioning an</w:t>
      </w:r>
      <w:r>
        <w:t xml:space="preserve"> </w:t>
      </w:r>
      <w:r>
        <w:rPr>
          <w:bCs/>
          <w:b/>
        </w:rPr>
        <w:t xml:space="preserve">Orthodontist</w:t>
      </w:r>
      <w:r>
        <w:t xml:space="preserve"> </w:t>
      </w:r>
      <w:r>
        <w:t xml:space="preserve">brand effectively in a city where trust is hard-won and competition is fierce. Moscow patients are highly educated regarding medical options and often consult peer reviews on local platforms before committing to expensive treatments like braces or aligners.</w:t>
      </w:r>
      <w:r>
        <w:t xml:space="preserve"> </w:t>
      </w:r>
      <w:r>
        <w:t xml:space="preserve">Key hurdles included:</w:t>
      </w:r>
    </w:p>
    <w:p>
      <w:pPr>
        <w:numPr>
          <w:ilvl w:val="0"/>
          <w:numId w:val="1001"/>
        </w:numPr>
        <w:pStyle w:val="Compact"/>
      </w:pPr>
      <w:r>
        <w:rPr>
          <w:bCs/>
          <w:b/>
        </w:rPr>
        <w:t xml:space="preserve">Cultural Expectations:</w:t>
      </w:r>
      <w:r>
        <w:t xml:space="preserve"> </w:t>
      </w:r>
      <w:r>
        <w:t xml:space="preserve">Patients in</w:t>
      </w:r>
      <w:r>
        <w:t xml:space="preserve"> </w:t>
      </w:r>
      <w:r>
        <w:rPr>
          <w:bCs/>
          <w:b/>
        </w:rPr>
        <w:t xml:space="preserve">Russia Moscow</w:t>
      </w:r>
      <w:r>
        <w:t xml:space="preserve"> </w:t>
      </w:r>
      <w:r>
        <w:t xml:space="preserve">expect a high level of personalized service and immediate transparency regarding pricing, which differs from the opaque billing practices often found in traditional clinics.</w:t>
      </w:r>
    </w:p>
    <w:p>
      <w:pPr>
        <w:numPr>
          <w:ilvl w:val="0"/>
          <w:numId w:val="1001"/>
        </w:numPr>
        <w:pStyle w:val="Compact"/>
      </w:pPr>
      <w:r>
        <w:rPr>
          <w:bCs/>
          <w:b/>
        </w:rPr>
        <w:t xml:space="preserve">Tech Integration:</w:t>
      </w:r>
    </w:p>
    <w:p>
      <w:pPr>
        <w:numPr>
          <w:ilvl w:val="0"/>
          <w:numId w:val="1001"/>
        </w:numPr>
        <w:pStyle w:val="Compact"/>
      </w:pPr>
      <w:r>
        <w:rPr>
          <w:bCs/>
          <w:b/>
        </w:rPr>
        <w:t xml:space="preserve">Trust Building:</w:t>
      </w:r>
      <w:r>
        <w:t xml:space="preserve">] As a new entrant, establishing credibility for the lead</w:t>
      </w:r>
      <w:r>
        <w:t xml:space="preserve"> </w:t>
      </w:r>
      <w:r>
        <w:rPr>
          <w:bCs/>
          <w:b/>
        </w:rPr>
        <w:t xml:space="preserve">Orthodontist</w:t>
      </w:r>
      <w:r>
        <w:t xml:space="preserve">, who was highly qualified but relatively unknown in the local market, was paramount.</w:t>
      </w:r>
    </w:p>
    <w:bookmarkEnd w:id="22"/>
    <w:bookmarkStart w:id="26" w:name="strategic-implementation-and-methodology"/>
    <w:p>
      <w:pPr>
        <w:pStyle w:val="Heading2"/>
      </w:pPr>
      <w:r>
        <w:t xml:space="preserve">4. Strategic Implementation and Methodology</w:t>
      </w:r>
    </w:p>
    <w:p>
      <w:pPr>
        <w:pStyle w:val="FirstParagraph"/>
      </w:pPr>
      <w:r>
        <w:t xml:space="preserve">To address these challenges, a multi-faceted strategy was deployed tailored specifically to the nuances of</w:t>
      </w:r>
      <w:r>
        <w:t xml:space="preserve"> </w:t>
      </w:r>
      <w:r>
        <w:rPr>
          <w:bCs/>
          <w:b/>
        </w:rPr>
        <w:t xml:space="preserve">Russia Moscow</w:t>
      </w:r>
      <w:r>
        <w:t xml:space="preserve">.</w:t>
      </w:r>
    </w:p>
    <w:bookmarkStart w:id="23" w:name="a.-localization-of-the-brand-voice"/>
    <w:p>
      <w:pPr>
        <w:pStyle w:val="Heading3"/>
      </w:pPr>
      <w:r>
        <w:t xml:space="preserve">A. Localization of the Brand Voice</w:t>
      </w:r>
    </w:p>
    <w:p>
      <w:pPr>
        <w:pStyle w:val="FirstParagraph"/>
      </w:pPr>
      <w:r>
        <w:t xml:space="preserve">Rather than importing a generic Western marketing template, the clinic adapted its messaging to resonate with Moscow’s professional class. The brand identity emphasized "European Precision with Local Warmth." All marketing materials were rigorously localized into Russian, not just in translation but in cultural context. Educational content regarding orthodontics was simplified to demystify the process for potential patients who might have experienced outdated or painful dental experiences in their youth.</w:t>
      </w:r>
    </w:p>
    <w:bookmarkEnd w:id="23"/>
    <w:bookmarkStart w:id="24" w:name="X9d9492431ed094a6f31019910e9d7dba2069b8a"/>
    <w:p>
      <w:pPr>
        <w:pStyle w:val="Heading3"/>
      </w:pPr>
      <w:r>
        <w:t xml:space="preserve">B. Technological Superiority as a Differentiator</w:t>
      </w:r>
    </w:p>
    <w:p>
      <w:pPr>
        <w:pStyle w:val="FirstParagraph"/>
      </w:pPr>
      <w:r>
        <w:t xml:space="preserve">The clinic positioned its</w:t>
      </w:r>
      <w:r>
        <w:t xml:space="preserve"> </w:t>
      </w:r>
      <w:r>
        <w:rPr>
          <w:bCs/>
          <w:b/>
        </w:rPr>
        <w:t xml:space="preserve">Orthodontist</w:t>
      </w:r>
      <w:r>
        <w:t xml:space="preserve"> </w:t>
      </w:r>
      <w:r>
        <w:t xml:space="preserve">team as tech-forward leaders. They invested in intraoral scanners and AI-driven treatment planning software, reducing appointment times and improving accuracy. In a city like Moscow, where time is money for the target demographic, the ability to show patients a 3D simulation of their future smile during the consultation was a decisive factor in conversion rates. This technological edge helped mitigate concerns about equipment availability due to import issues in</w:t>
      </w:r>
      <w:r>
        <w:t xml:space="preserve"> </w:t>
      </w:r>
      <w:r>
        <w:rPr>
          <w:bCs/>
          <w:b/>
        </w:rPr>
        <w:t xml:space="preserve">Russia Moscow</w:t>
      </w:r>
      <w:r>
        <w:t xml:space="preserve">, as local compatible hardware was prioritized.</w:t>
      </w:r>
    </w:p>
    <w:bookmarkEnd w:id="24"/>
    <w:bookmarkStart w:id="25" w:name="Xb890d802144ad0397dd1fdf6eeacf6e54441a25"/>
    <w:p>
      <w:pPr>
        <w:pStyle w:val="Heading3"/>
      </w:pPr>
      <w:r>
        <w:t xml:space="preserve">C. Strategic Partnerships and Community Engagement</w:t>
      </w:r>
    </w:p>
    <w:p>
      <w:pPr>
        <w:pStyle w:val="FirstParagraph"/>
      </w:pPr>
      <w:r>
        <w:t xml:space="preserve">Recognizing that word-of-mouth is powerful in Moscow’s tight-knit professional circles, the clinic partnered with luxury aesthetic clinics for cross-referrals. Additionally, the lead</w:t>
      </w:r>
      <w:r>
        <w:t xml:space="preserve"> </w:t>
      </w:r>
      <w:r>
        <w:rPr>
          <w:bCs/>
          <w:b/>
        </w:rPr>
        <w:t xml:space="preserve">Orthodontist</w:t>
      </w:r>
      <w:r>
        <w:t xml:space="preserve"> </w:t>
      </w:r>
      <w:r>
        <w:t xml:space="preserve">engaged in content creation on popular Russian social media platforms (such as VKontakte and Telegram), sharing educational videos about dental health. This digital presence built trust before patients ever stepped into the clinic in</w:t>
      </w:r>
      <w:r>
        <w:t xml:space="preserve"> </w:t>
      </w:r>
      <w:r>
        <w:rPr>
          <w:bCs/>
          <w:b/>
        </w:rPr>
        <w:t xml:space="preserve">Russia Moscow</w:t>
      </w:r>
      <w:r>
        <w:t xml:space="preserve">.</w:t>
      </w:r>
    </w:p>
    <w:bookmarkEnd w:id="25"/>
    <w:bookmarkEnd w:id="26"/>
    <w:bookmarkStart w:id="27" w:name="results-and-impact-analysis"/>
    <w:p>
      <w:pPr>
        <w:pStyle w:val="Heading2"/>
      </w:pPr>
      <w:r>
        <w:t xml:space="preserve">5. Results and Impact Analysis</w:t>
      </w:r>
    </w:p>
    <w:p>
      <w:pPr>
        <w:pStyle w:val="FirstParagraph"/>
      </w:pPr>
      <w:r>
        <w:t xml:space="preserve">Six months post-launch, the metrics indicated strong alignment with strategic goals:</w:t>
      </w:r>
    </w:p>
    <w:p>
      <w:pPr>
        <w:numPr>
          <w:ilvl w:val="0"/>
          <w:numId w:val="1002"/>
        </w:numPr>
        <w:pStyle w:val="Compact"/>
      </w:pPr>
      <w:r>
        <w:rPr>
          <w:bCs/>
          <w:b/>
        </w:rPr>
        <w:t xml:space="preserve">Patient Acquisition:</w:t>
      </w:r>
      <w:r>
        <w:t xml:space="preserve">] The clinic achieved 150 new active patients per month, exceeding projections by 20%.</w:t>
      </w:r>
    </w:p>
    <w:p>
      <w:pPr>
        <w:numPr>
          <w:ilvl w:val="0"/>
          <w:numId w:val="1002"/>
        </w:numPr>
        <w:pStyle w:val="Compact"/>
      </w:pPr>
      <w:r>
        <w:rPr>
          <w:bCs/>
          <w:b/>
        </w:rPr>
        <w:t xml:space="preserve">Average Treatment Value:</w:t>
      </w:r>
      <w:r>
        <w:t xml:space="preserve">] By focusing on clear aligners and ceramic brackets, the average case value increased by 35%, appealing to the high-income demographic in central Moscow.</w:t>
      </w:r>
    </w:p>
    <w:p>
      <w:pPr>
        <w:numPr>
          <w:ilvl w:val="0"/>
          <w:numId w:val="1002"/>
        </w:numPr>
        <w:pStyle w:val="Compact"/>
      </w:pPr>
      <w:r>
        <w:rPr>
          <w:bCs/>
          <w:b/>
        </w:rPr>
        <w:t xml:space="preserve">Patient Retention:</w:t>
      </w:r>
      <w:r>
        <w:t xml:space="preserve">] A 92% retention rate was observed, indicating high satisfaction with the care provided by the</w:t>
      </w:r>
      <w:r>
        <w:t xml:space="preserve"> </w:t>
      </w:r>
      <w:r>
        <w:rPr>
          <w:bCs/>
          <w:b/>
        </w:rPr>
        <w:t xml:space="preserve">Orthodontist</w:t>
      </w:r>
      <w:r>
        <w:t xml:space="preserve">.</w:t>
      </w:r>
    </w:p>
    <w:p>
      <w:pPr>
        <w:numPr>
          <w:ilvl w:val="0"/>
          <w:numId w:val="1002"/>
        </w:numPr>
        <w:pStyle w:val="Compact"/>
      </w:pPr>
      <w:r>
        <w:rPr>
          <w:bCs/>
          <w:b/>
        </w:rPr>
        <w:t xml:space="preserve">Digital Footprint:</w:t>
      </w:r>
      <w:r>
        <w:t xml:space="preserve">] The clinic ranked in the top 5 for "orthodontics" searches in Moscow on major local review aggregators.</w:t>
      </w:r>
    </w:p>
    <w:p>
      <w:pPr>
        <w:pStyle w:val="FirstParagraph"/>
      </w:pPr>
      <w:r>
        <w:t xml:space="preserve">The success was largely attributed to understanding that an</w:t>
      </w:r>
      <w:r>
        <w:t xml:space="preserve"> </w:t>
      </w:r>
      <w:r>
        <w:rPr>
          <w:bCs/>
          <w:b/>
        </w:rPr>
        <w:t xml:space="preserve">Orthodontist</w:t>
      </w:r>
      <w:r>
        <w:t xml:space="preserve"> </w:t>
      </w:r>
      <w:r>
        <w:t xml:space="preserve">in this region is not just a medical provider but a lifestyle consultant. Patients valued the comprehensive approach that included aesthetic planning, not just structural correction.</w:t>
      </w:r>
    </w:p>
    <w:bookmarkEnd w:id="27"/>
    <w:bookmarkStart w:id="28" w:name="Xd4e4d4e00d696cecb34bf2c62b4a34981602afd"/>
    <w:p>
      <w:pPr>
        <w:pStyle w:val="Heading2"/>
      </w:pPr>
      <w:r>
        <w:t xml:space="preserve">6. Lessons Learned for Future Expansion in Russia Moscow</w:t>
      </w:r>
    </w:p>
    <w:p>
      <w:pPr>
        <w:pStyle w:val="FirstParagraph"/>
      </w:pPr>
      <w:r>
        <w:t xml:space="preserve">This case study offers several critical takeaways for stakeholders interested in the healthcare sector in</w:t>
      </w:r>
      <w:r>
        <w:t xml:space="preserve"> </w:t>
      </w:r>
      <w:r>
        <w:rPr>
          <w:bCs/>
          <w:b/>
        </w:rPr>
        <w:t xml:space="preserve">Russia Moscow</w:t>
      </w:r>
      <w:r>
        <w:t xml:space="preserve">:</w:t>
      </w:r>
      <w:r>
        <w:t xml:space="preserve"> </w:t>
      </w:r>
      <w:r>
        <w:t xml:space="preserve">1. **Hyper-Localization is Non-Negotiable:** Global best practices must be adapted to local cultural and linguistic nuances. What works in Berlin may not resonate with a business executive in Moscow.</w:t>
      </w:r>
      <w:r>
        <w:t xml:space="preserve"> </w:t>
      </w:r>
      <w:r>
        <w:t xml:space="preserve">2. **Technology Builds Trust:** In markets where patients are skeptical of traditional providers, showcasing advanced technology can quickly establish authority for an</w:t>
      </w:r>
      <w:r>
        <w:t xml:space="preserve"> </w:t>
      </w:r>
      <w:r>
        <w:rPr>
          <w:bCs/>
          <w:b/>
        </w:rPr>
        <w:t xml:space="preserve">Orthodontist</w:t>
      </w:r>
      <w:r>
        <w:t xml:space="preserve">.</w:t>
      </w:r>
      <w:r>
        <w:t xml:space="preserve"> </w:t>
      </w:r>
      <w:r>
        <w:t xml:space="preserve">3. **Resilience to Supply Chain Volatility:** Operating in</w:t>
      </w:r>
      <w:r>
        <w:t xml:space="preserve"> </w:t>
      </w:r>
      <w:r>
        <w:rPr>
          <w:bCs/>
          <w:b/>
        </w:rPr>
        <w:t xml:space="preserve">Russia Moscow</w:t>
      </w:r>
      <w:r>
        <w:t xml:space="preserve"> </w:t>
      </w:r>
      <w:r>
        <w:t xml:space="preserve">requires agility in sourcing medical supplies. Diversifying vendors is essential for continuity of care.</w:t>
      </w:r>
    </w:p>
    <w:bookmarkEnd w:id="28"/>
    <w:bookmarkStart w:id="29" w:name="conclusion"/>
    <w:p>
      <w:pPr>
        <w:pStyle w:val="Heading2"/>
      </w:pPr>
      <w:r>
        <w:t xml:space="preserve">7. Conclusion</w:t>
      </w:r>
    </w:p>
    <w:p>
      <w:pPr>
        <w:pStyle w:val="FirstParagraph"/>
      </w:pPr>
      <w:r>
        <w:t xml:space="preserve">The establishment of "Moscow Smile Dynamics" serves as a compelling case study for the viability of premium orthodontic services in</w:t>
      </w:r>
      <w:r>
        <w:t xml:space="preserve"> </w:t>
      </w:r>
      <w:r>
        <w:rPr>
          <w:bCs/>
          <w:b/>
        </w:rPr>
        <w:t xml:space="preserve">Russia Moscow</w:t>
      </w:r>
      <w:r>
        <w:t xml:space="preserve">. It demonstrates that despite economic fluctuations and competitive pressures, there is a substantial market for high-quality, technologically advanced dental care. By focusing on patient-centric design, technological integration, and culturally aware marketing, an</w:t>
      </w:r>
      <w:r>
        <w:t xml:space="preserve"> </w:t>
      </w:r>
      <w:r>
        <w:rPr>
          <w:bCs/>
          <w:b/>
        </w:rPr>
        <w:t xml:space="preserve">Orthodontist</w:t>
      </w:r>
      <w:r>
        <w:t xml:space="preserve"> </w:t>
      </w:r>
      <w:r>
        <w:t xml:space="preserve">can successfully navigate the complexities of the Moscow market. This model provides a replicable framework for future expansions into other major cities across</w:t>
      </w:r>
      <w:r>
        <w:t xml:space="preserve"> </w:t>
      </w:r>
      <w:r>
        <w:rPr>
          <w:bCs/>
          <w:b/>
        </w:rPr>
        <w:t xml:space="preserve">Russia Moscow</w:t>
      </w:r>
      <w:r>
        <w:t xml:space="preserve">'s broader economic sphere.</w:t>
      </w:r>
      <w:r>
        <w:t xml:space="preserve"> </w:t>
      </w:r>
      <w:r>
        <w:t xml:space="preserve">For investors and healthcare administrators, this document confirms that with the right strategic positioning, an</w:t>
      </w:r>
      <w:r>
        <w:t xml:space="preserve"> </w:t>
      </w:r>
      <w:r>
        <w:rPr>
          <w:bCs/>
          <w:b/>
        </w:rPr>
        <w:t xml:space="preserve">Orthodontist</w:t>
      </w:r>
      <w:r>
        <w:t xml:space="preserve"> </w:t>
      </w:r>
      <w:r>
        <w:t xml:space="preserve">practice can thrive in</w:t>
      </w:r>
      <w:r>
        <w:t xml:space="preserve"> </w:t>
      </w:r>
      <w:r>
        <w:rPr>
          <w:bCs/>
          <w:b/>
        </w:rPr>
        <w:t xml:space="preserve">Russia Moscow</w:t>
      </w:r>
      <w:r>
        <w:t xml:space="preserve">, delivering both clinical excellence and commercial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2026-07-29T17:56:14Z</dcterms:created>
  <dcterms:modified xsi:type="dcterms:W3CDTF">2026-07-29T17:56:14Z</dcterms:modified>
</cp:coreProperties>
</file>

<file path=docProps/custom.xml><?xml version="1.0" encoding="utf-8"?>
<Properties xmlns="http://schemas.openxmlformats.org/officeDocument/2006/custom-properties" xmlns:vt="http://schemas.openxmlformats.org/officeDocument/2006/docPropsVTypes"/>
</file>