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f0f6f070440220c47d4385c33c4c2af8212d7d9"/>
    <w:p>
      <w:pPr>
        <w:pStyle w:val="Heading1"/>
      </w:pPr>
      <w:r>
        <w:t xml:space="preserve">Case Study: Implementing High-Tech Orthodontic Care in the United Arab Emirates Abu Dhabi</w:t>
      </w:r>
    </w:p>
    <w:p>
      <w:pPr>
        <w:pStyle w:val="FirstParagraph"/>
      </w:pPr>
      <w:r>
        <w:rPr>
          <w:bCs/>
          <w:b/>
        </w:rPr>
        <w:t xml:space="preserve">Date:</w:t>
      </w:r>
      <w:r>
        <w:t xml:space="preserve"> </w:t>
      </w:r>
      <w:r>
        <w:t xml:space="preserve">October 24, 2023</w:t>
      </w:r>
      <w:r>
        <w:br/>
      </w:r>
      <w:r>
        <w:rPr>
          <w:bCs/>
          <w:b/>
        </w:rPr>
        <w:t xml:space="preserve">Affected Region:</w:t>
      </w:r>
      <w:hyperlink w:anchor="Xa39a3ee5e6b4b0d3255bfef95601890afd80709">
        <w:r>
          <w:rPr>
            <w:rStyle w:val="Hyperlink"/>
          </w:rPr>
          <w:t xml:space="preserve">United Arab Emirates Abu Dhabi</w:t>
        </w:r>
      </w:hyperlink>
      <w:r>
        <w:br/>
      </w:r>
      <w:r>
        <w:rPr>
          <w:bCs/>
          <w:b/>
        </w:rPr>
        <w:t xml:space="preserve">Subject:</w:t>
      </w:r>
      <w:r>
        <w:t xml:space="preserve"> </w:t>
      </w:r>
      <w:r>
        <w:t xml:space="preserve">Strategic Expansion of a Premium Orthodontist Practice in a High-Expectation Market</w:t>
      </w:r>
    </w:p>
    <w:bookmarkStart w:id="20" w:name="executive-summary"/>
    <w:p>
      <w:pPr>
        <w:pStyle w:val="Heading2"/>
      </w:pPr>
      <w:r>
        <w:t xml:space="preserve">1. Executive Summary</w:t>
      </w:r>
    </w:p>
    <w:p>
      <w:pPr>
        <w:pStyle w:val="FirstParagraph"/>
      </w:pPr>
      <w:r>
        <w:t xml:space="preserve">This case study analyzes the strategic deployment and operational success of "Apex Smile Clinics," a new premium dental facility specializing in orthodontics. The primary focus is on how the clinic adapted its services to meet the unique demands of patients in</w:t>
      </w:r>
      <w:r>
        <w:t xml:space="preserve"> </w:t>
      </w:r>
      <w:hyperlink w:anchor="Xa39a3ee5e6b4b0d3255bfef95601890afd80709">
        <w:r>
          <w:rPr>
            <w:rStyle w:val="Hyperlink"/>
          </w:rPr>
          <w:t xml:space="preserve">United Arab Emirates Abu Dhabi</w:t>
        </w:r>
      </w:hyperlink>
      <w:r>
        <w:t xml:space="preserve">. By integrating cutting-edge digital technology with culturally sensitive patient care, Apex Smile has successfully positioned itself as a leading provider for discerning families and professionals. This document explores the challenges of entering this competitive market, the specific role of a highly skilled</w:t>
      </w:r>
      <w:r>
        <w:t xml:space="preserve"> </w:t>
      </w:r>
      <w:hyperlink w:anchor="Xa39a3ee5e6b4b0d3255bfef95601890afd80709">
        <w:r>
          <w:rPr>
            <w:rStyle w:val="Hyperlink"/>
          </w:rPr>
          <w:t xml:space="preserve">Orthodontist</w:t>
        </w:r>
      </w:hyperlink>
      <w:r>
        <w:t xml:space="preserve">, and the operational adjustments required to thrive in</w:t>
      </w:r>
      <w:r>
        <w:t xml:space="preserve"> </w:t>
      </w:r>
      <w:hyperlink w:anchor="Xa39a3ee5e6b4b0d3255bfef95601890afd80709">
        <w:r>
          <w:rPr>
            <w:rStyle w:val="Hyperlink"/>
          </w:rPr>
          <w:t xml:space="preserve">United Arab Emirates Abu Dhabi</w:t>
        </w:r>
      </w:hyperlink>
      <w:r>
        <w:t xml:space="preserve">.</w:t>
      </w:r>
    </w:p>
    <w:bookmarkEnd w:id="20"/>
    <w:bookmarkStart w:id="21" w:name="background-and-market-context"/>
    <w:p>
      <w:pPr>
        <w:pStyle w:val="Heading2"/>
      </w:pPr>
      <w:r>
        <w:t xml:space="preserve">2. Background and Market Context</w:t>
      </w:r>
    </w:p>
    <w:p>
      <w:pPr>
        <w:pStyle w:val="FirstParagraph"/>
      </w:pPr>
      <w:r>
        <w:t xml:space="preserve">The healthcare sector in the Gulf region is rapidly evolving, with a significant shift towards cosmetic and preventive care. In the capital city of Abu Dhabi, residents exhibit high disposable incomes and a strong preference for international standards of medical excellence. However, this market is also characterized by extreme competition.</w:t>
      </w:r>
    </w:p>
    <w:p>
      <w:pPr>
        <w:pStyle w:val="BodyText"/>
      </w:pPr>
      <w:r>
        <w:t xml:space="preserve">In</w:t>
      </w:r>
      <w:r>
        <w:t xml:space="preserve"> </w:t>
      </w:r>
      <w:hyperlink w:anchor="Xa39a3ee5e6b4b0d3255bfef95601890afd80709">
        <w:r>
          <w:rPr>
            <w:rStyle w:val="Hyperlink"/>
          </w:rPr>
          <w:t xml:space="preserve">United Arab Emirates Abu Dhabi</w:t>
        </w:r>
      </w:hyperlink>
      <w:r>
        <w:t xml:space="preserve">, patients are not merely looking for straight teeth; they are seeking confidence, social status symbols through aesthetic improvements, and efficiency. The demographic is diverse, ranging from local Emirati nationals who value privacy and family-oriented care to an expatriate population that expects global best practices in terms of technology and communication.</w:t>
      </w:r>
    </w:p>
    <w:p>
      <w:pPr>
        <w:pStyle w:val="BodyText"/>
      </w:pPr>
      <w:r>
        <w:t xml:space="preserve">An</w:t>
      </w:r>
      <w:r>
        <w:t xml:space="preserve"> </w:t>
      </w:r>
      <w:hyperlink w:anchor="Xa39a3ee5e6b4b0d3255bfef95601890afd80709">
        <w:r>
          <w:rPr>
            <w:rStyle w:val="Hyperlink"/>
          </w:rPr>
          <w:t xml:space="preserve">Orthodontist</w:t>
        </w:r>
      </w:hyperlink>
      <w:r>
        <w:t xml:space="preserve"> </w:t>
      </w:r>
      <w:r>
        <w:t xml:space="preserve">operating in this environment must balance clinical precision with exceptional customer service. The traditional model of long wait times and impersonal consultations is no longer viable. Instead, the demand is for personalized, transparent, and technologically advanced treatment plans that align with the busy lifestyles of modern residents.</w:t>
      </w:r>
    </w:p>
    <w:bookmarkEnd w:id="21"/>
    <w:bookmarkStart w:id="22" w:name="problem-statement"/>
    <w:p>
      <w:pPr>
        <w:pStyle w:val="Heading2"/>
      </w:pPr>
      <w:r>
        <w:t xml:space="preserve">3. Problem Statement</w:t>
      </w:r>
    </w:p>
    <w:p>
      <w:pPr>
        <w:pStyle w:val="FirstParagraph"/>
      </w:pPr>
      <w:r>
        <w:t xml:space="preserve">Apex Smile Clinics faced several critical challenges upon its launch:</w:t>
      </w:r>
    </w:p>
    <w:p>
      <w:pPr>
        <w:numPr>
          <w:ilvl w:val="0"/>
          <w:numId w:val="1001"/>
        </w:numPr>
        <w:pStyle w:val="Compact"/>
      </w:pPr>
      <w:r>
        <w:rPr>
          <w:bCs/>
          <w:b/>
        </w:rPr>
        <w:t xml:space="preserve">Cultural Nuances:</w:t>
      </w:r>
      <w:r>
        <w:t xml:space="preserve">Awareness and sensitivity to the cultural and religious preferences of patients in</w:t>
      </w:r>
      <w:r>
        <w:t xml:space="preserve"> </w:t>
      </w:r>
      <w:hyperlink w:anchor="Xa39a3ee5e6b4b0d3255bfef95601890afd80709">
        <w:r>
          <w:rPr>
            <w:rStyle w:val="Hyperlink"/>
          </w:rPr>
          <w:t xml:space="preserve">United Arab Emirates Abu Dhabi</w:t>
        </w:r>
      </w:hyperlink>
      <w:r>
        <w:t xml:space="preserve">, particularly regarding gender dynamics in healthcare appointments.</w:t>
      </w:r>
    </w:p>
    <w:p>
      <w:pPr>
        <w:numPr>
          <w:ilvl w:val="0"/>
          <w:numId w:val="1001"/>
        </w:numPr>
        <w:pStyle w:val="Compact"/>
      </w:pPr>
      <w:r>
        <w:rPr>
          <w:bCs/>
          <w:b/>
        </w:rPr>
        <w:t xml:space="preserve">Tech Expectations:</w:t>
      </w:r>
      <w:r>
        <w:t xml:space="preserve">The local market is saturated with expectations for invisible aligners, 3D scanning, and AI-driven treatment planning. An</w:t>
      </w:r>
      <w:r>
        <w:t xml:space="preserve"> </w:t>
      </w:r>
      <w:hyperlink w:anchor="Xa39a3ee5e6b4b0d3255bfef95601890afd80709">
        <w:r>
          <w:rPr>
            <w:rStyle w:val="Hyperlink"/>
          </w:rPr>
          <w:t xml:space="preserve">Orthodontist</w:t>
        </w:r>
      </w:hyperlink>
      <w:r>
        <w:t xml:space="preserve"> </w:t>
      </w:r>
      <w:r>
        <w:t xml:space="preserve">must be proficient in these technologies to remain relevant.</w:t>
      </w:r>
    </w:p>
    <w:p>
      <w:pPr>
        <w:numPr>
          <w:ilvl w:val="0"/>
          <w:numId w:val="1001"/>
        </w:numPr>
        <w:pStyle w:val="Compact"/>
      </w:pPr>
      <w:r>
        <w:rPr>
          <w:bCs/>
          <w:b/>
        </w:rPr>
        <w:t xml:space="preserve">Patient Education:</w:t>
      </w:r>
      <w:r>
        <w:t xml:space="preserve">A significant portion of the population requires extensive education on oral health hygiene before and after orthodontic procedures, necessitating a robust educational framework.</w:t>
      </w:r>
    </w:p>
    <w:p>
      <w:pPr>
        <w:numPr>
          <w:ilvl w:val="0"/>
          <w:numId w:val="1001"/>
        </w:numPr>
        <w:pStyle w:val="Compact"/>
      </w:pPr>
      <w:r>
        <w:rPr>
          <w:bCs/>
          <w:b/>
        </w:rPr>
        <w:t xml:space="preserve">Regulatory Compliance:</w:t>
      </w:r>
      <w:r>
        <w:t xml:space="preserve">Navigating the strict regulations set by the Department of Health (DoH) in</w:t>
      </w:r>
      <w:r>
        <w:t xml:space="preserve"> </w:t>
      </w:r>
      <w:hyperlink w:anchor="Xa39a3ee5e6b4b0d3255bfef95601890afd80709">
        <w:r>
          <w:rPr>
            <w:rStyle w:val="Hyperlink"/>
          </w:rPr>
          <w:t xml:space="preserve">United Arab Emirates Abu Dhabi</w:t>
        </w:r>
      </w:hyperlink>
      <w:r>
        <w:t xml:space="preserve">.</w:t>
      </w:r>
    </w:p>
    <w:bookmarkEnd w:id="22"/>
    <w:bookmarkStart w:id="26" w:name="strategic-approach-and-methodology"/>
    <w:p>
      <w:pPr>
        <w:pStyle w:val="Heading2"/>
      </w:pPr>
      <w:r>
        <w:t xml:space="preserve">4. Strategic Approach and Methodology</w:t>
      </w:r>
    </w:p>
    <w:p>
      <w:pPr>
        <w:pStyle w:val="FirstParagraph"/>
      </w:pPr>
      <w:r>
        <w:t xml:space="preserve">To address these challenges, Apex Smile implemented a multi-faceted strategy centered around the expertise of its lead</w:t>
      </w:r>
      <w:r>
        <w:t xml:space="preserve"> </w:t>
      </w:r>
      <w:hyperlink w:anchor="Xa39a3ee5e6b4b0d3255bfef95601890afd80709">
        <w:r>
          <w:rPr>
            <w:rStyle w:val="Hyperlink"/>
          </w:rPr>
          <w:t xml:space="preserve">Orthodontist</w:t>
        </w:r>
      </w:hyperlink>
      <w:r>
        <w:t xml:space="preserve">, Dr. Sarah Al-Mansoori.</w:t>
      </w:r>
    </w:p>
    <w:bookmarkStart w:id="23" w:name="integration-of-digital-workflow"/>
    <w:p>
      <w:pPr>
        <w:pStyle w:val="Heading3"/>
      </w:pPr>
      <w:r>
        <w:t xml:space="preserve">4.1 Integration of Digital Workflow</w:t>
      </w:r>
    </w:p>
    <w:p>
      <w:pPr>
        <w:pStyle w:val="FirstParagraph"/>
      </w:pPr>
      <w:r>
        <w:t xml:space="preserve">The clinic invested in state-of-the-art iTero scanners and AI-driven treatment simulation software. This allowed the</w:t>
      </w:r>
      <w:r>
        <w:t xml:space="preserve"> </w:t>
      </w:r>
      <w:hyperlink w:anchor="Xa39a3ee5e6b4b0d3255bfef95601890afd80709">
        <w:r>
          <w:rPr>
            <w:rStyle w:val="Hyperlink"/>
          </w:rPr>
          <w:t xml:space="preserve">Orthodontist</w:t>
        </w:r>
      </w:hyperlink>
      <w:r>
        <w:t xml:space="preserve"> </w:t>
      </w:r>
      <w:r>
        <w:t xml:space="preserve">to show patients their projected results before treatment began—a feature highly valued by clients in</w:t>
      </w:r>
      <w:r>
        <w:t xml:space="preserve"> </w:t>
      </w:r>
      <w:hyperlink w:anchor="Xa39a3ee5e6b4b0d3255bfef95601890afd80709">
        <w:r>
          <w:rPr>
            <w:rStyle w:val="Hyperlink"/>
          </w:rPr>
          <w:t xml:space="preserve">United Arab Emirates Abu Dhabi</w:t>
        </w:r>
      </w:hyperlink>
      <w:r>
        <w:t xml:space="preserve"> </w:t>
      </w:r>
      <w:r>
        <w:t xml:space="preserve">who appreciate transparency and immediate visual feedback.</w:t>
      </w:r>
    </w:p>
    <w:bookmarkEnd w:id="23"/>
    <w:bookmarkStart w:id="24" w:name="culturally-adaptive-scheduling"/>
    <w:p>
      <w:pPr>
        <w:pStyle w:val="Heading3"/>
      </w:pPr>
      <w:r>
        <w:t xml:space="preserve">4.2 Culturally Adaptive Scheduling</w:t>
      </w:r>
    </w:p>
    <w:p>
      <w:pPr>
        <w:pStyle w:val="FirstParagraph"/>
      </w:pPr>
      <w:r>
        <w:t xml:space="preserve">Alex Smile introduced "Women-Only Hours" to cater to female patients who prefer treatment by female practitioners, a common request in the conservative segments of society in</w:t>
      </w:r>
      <w:r>
        <w:t xml:space="preserve"> </w:t>
      </w:r>
      <w:hyperlink w:anchor="Xa39a3ee5e6b4b0d3255bfef95601890afd80709">
        <w:r>
          <w:rPr>
            <w:rStyle w:val="Hyperlink"/>
          </w:rPr>
          <w:t xml:space="preserve">United Arab Emirates Abu Dhabi</w:t>
        </w:r>
      </w:hyperlink>
      <w:r>
        <w:t xml:space="preserve">. This policy was communicated clearly through marketing materials and website optimization for local search terms.</w:t>
      </w:r>
    </w:p>
    <w:bookmarkEnd w:id="24"/>
    <w:bookmarkStart w:id="25" w:name="multilingual-patient-support"/>
    <w:p>
      <w:pPr>
        <w:pStyle w:val="Heading3"/>
      </w:pPr>
      <w:r>
        <w:t xml:space="preserve">4.3 Multilingual Patient Support</w:t>
      </w:r>
    </w:p>
    <w:p>
      <w:pPr>
        <w:pStyle w:val="FirstParagraph"/>
      </w:pPr>
      <w:r>
        <w:t xml:space="preserve">Recognizing the international nature of the city, staff members were trained in Arabic, English, Hindi, Urdu, and Russian. This ensured that every patient felt understood and respected by both the administrative team and the lead</w:t>
      </w:r>
      <w:r>
        <w:t xml:space="preserve"> </w:t>
      </w:r>
      <w:hyperlink w:anchor="Xa39a3ee5e6b4b0d3255bfef95601890afd80709">
        <w:r>
          <w:rPr>
            <w:rStyle w:val="Hyperlink"/>
          </w:rPr>
          <w:t xml:space="preserve">Orthodontist</w:t>
        </w:r>
      </w:hyperlink>
      <w:r>
        <w:t xml:space="preserve">.</w:t>
      </w:r>
    </w:p>
    <w:bookmarkEnd w:id="25"/>
    <w:bookmarkEnd w:id="26"/>
    <w:bookmarkStart w:id="28" w:name="implementation-results"/>
    <w:p>
      <w:pPr>
        <w:pStyle w:val="Heading2"/>
      </w:pPr>
      <w:r>
        <w:t xml:space="preserve">5. Implementation Results</w:t>
      </w:r>
    </w:p>
    <w:p>
      <w:pPr>
        <w:pStyle w:val="FirstParagraph"/>
      </w:pPr>
      <w:r>
        <w:t xml:space="preserve">Six months after launch, Apex Smile reported significant milestones:</w:t>
      </w:r>
    </w:p>
    <w:p>
      <w:pPr>
        <w:numPr>
          <w:ilvl w:val="0"/>
          <w:numId w:val="1002"/>
        </w:numPr>
        <w:pStyle w:val="Compact"/>
      </w:pPr>
      <w:r>
        <w:rPr>
          <w:bCs/>
          <w:b/>
        </w:rPr>
        <w:t xml:space="preserve">Patient Acquisition:</w:t>
      </w:r>
      <w:r>
        <w:t xml:space="preserve">A 40% increase in new patient consultations compared to industry averages for the region.</w:t>
      </w:r>
    </w:p>
    <w:p>
      <w:pPr>
        <w:numPr>
          <w:ilvl w:val="0"/>
          <w:numId w:val="1002"/>
        </w:numPr>
        <w:pStyle w:val="Compact"/>
      </w:pPr>
      <w:r>
        <w:rPr>
          <w:bCs/>
          <w:b/>
        </w:rPr>
        <w:t xml:space="preserve">Treatment Adherence:</w:t>
      </w:r>
      <w:r>
        <w:t xml:space="preserve">The use of digital previews resulted in a 95% treatment completion rate, as patients were more committed to their orthodontic journey after seeing their potential smiles.</w:t>
      </w:r>
    </w:p>
    <w:p>
      <w:pPr>
        <w:numPr>
          <w:ilvl w:val="0"/>
          <w:numId w:val="1002"/>
        </w:numPr>
        <w:pStyle w:val="Compact"/>
      </w:pPr>
      <w:r>
        <w:rPr>
          <w:bCs/>
          <w:b/>
        </w:rPr>
        <w:t xml:space="preserve">Brand Loyalty:</w:t>
      </w:r>
      <w:r>
        <w:t xml:space="preserve">Patient satisfaction scores reached 4.9/5.0, with many reviews specifically praising the cultural sensitivity and efficiency of the clinic in</w:t>
      </w:r>
      <w:r>
        <w:t xml:space="preserve"> </w:t>
      </w:r>
      <w:hyperlink w:anchor="Xa39a3ee5e6b4b0d3255bfef95601890afd80709">
        <w:r>
          <w:rPr>
            <w:rStyle w:val="Hyperlink"/>
          </w:rPr>
          <w:t xml:space="preserve">United Arab Emirates Abu Dhabi</w:t>
        </w:r>
      </w:hyperlink>
      <w:r>
        <w:t xml:space="preserve">.</w:t>
      </w:r>
    </w:p>
    <w:bookmarkStart w:id="27" w:name="key-insight-the-role-of-the-orthodontist"/>
    <w:p>
      <w:pPr>
        <w:pStyle w:val="Heading3"/>
      </w:pPr>
      <w:r>
        <w:t xml:space="preserve">Key Insight: The Role of the Orthodontist</w:t>
      </w:r>
    </w:p>
    <w:p>
      <w:pPr>
        <w:pStyle w:val="FirstParagraph"/>
      </w:pPr>
      <w:r>
        <w:t xml:space="preserve">The success of this case study hinges on the adaptability of the</w:t>
      </w:r>
      <w:r>
        <w:t xml:space="preserve"> </w:t>
      </w:r>
      <w:hyperlink w:anchor="Xa39a3ee5e6b4b0d3255bfef95601890afd80709">
        <w:r>
          <w:rPr>
            <w:rStyle w:val="Hyperlink"/>
          </w:rPr>
          <w:t xml:space="preserve">Orthodontist</w:t>
        </w:r>
      </w:hyperlink>
      <w:r>
        <w:t xml:space="preserve">. Dr. Al-Mansoori did not just provide clinical care; she acted as a consultant who understood the social implications of dental aesthetics in Arab culture. Her ability to explain complex procedures in simple, culturally appropriate terms built immense trust among local families.</w:t>
      </w:r>
    </w:p>
    <w:bookmarkEnd w:id="27"/>
    <w:bookmarkEnd w:id="28"/>
    <w:bookmarkStart w:id="29" w:name="challenges-and-lessons-learned"/>
    <w:p>
      <w:pPr>
        <w:pStyle w:val="Heading2"/>
      </w:pPr>
      <w:r>
        <w:t xml:space="preserve">6. Challenges and Lessons Learned</w:t>
      </w:r>
    </w:p>
    <w:p>
      <w:pPr>
        <w:pStyle w:val="FirstParagraph"/>
      </w:pPr>
      <w:r>
        <w:rPr>
          <w:bCs/>
          <w:b/>
        </w:rPr>
        <w:t xml:space="preserve">Holiday Peaks:</w:t>
      </w:r>
      <w:r>
        <w:t xml:space="preserve">The clinic initially underestimated the impact of Ramadan and Eid holidays on patient attendance. In</w:t>
      </w:r>
      <w:r>
        <w:t xml:space="preserve"> </w:t>
      </w:r>
      <w:hyperlink w:anchor="Xa39a3ee5e6b4b0d3255bfef95601890afd80709">
        <w:r>
          <w:rPr>
            <w:rStyle w:val="Hyperlink"/>
          </w:rPr>
          <w:t xml:space="preserve">United Arab Emirates Abu Dhabi</w:t>
        </w:r>
      </w:hyperlink>
      <w:r>
        <w:t xml:space="preserve">, business hours fluctuate significantly during these periods. Lesson learned: Flexible scheduling protocols must be established in advance to accommodate fasting patients and holiday rushes.</w:t>
      </w:r>
    </w:p>
    <w:p>
      <w:pPr>
        <w:pStyle w:val="BodyText"/>
      </w:pPr>
      <w:r>
        <w:rPr>
          <w:bCs/>
          <w:b/>
        </w:rPr>
        <w:t xml:space="preserve">Insurance Complexity:</w:t>
      </w:r>
      <w:r>
        <w:t xml:space="preserve">Navigating insurance panels is complex in the UAE. The clinic had to hire a dedicated claims specialist who understood the specific orthodontic coverage limits provided by major insurers operating in</w:t>
      </w:r>
      <w:r>
        <w:t xml:space="preserve"> </w:t>
      </w:r>
      <w:hyperlink w:anchor="Xa39a3ee5e6b4b0d3255bfef95601890afd80709">
        <w:r>
          <w:rPr>
            <w:rStyle w:val="Hyperlink"/>
          </w:rPr>
          <w:t xml:space="preserve">United Arab Emirates Abu Dhabi</w:t>
        </w:r>
      </w:hyperlink>
      <w:r>
        <w:t xml:space="preserve">.</w:t>
      </w:r>
    </w:p>
    <w:bookmarkEnd w:id="29"/>
    <w:bookmarkStart w:id="31" w:name="conclusion"/>
    <w:p>
      <w:pPr>
        <w:pStyle w:val="Heading2"/>
      </w:pPr>
      <w:r>
        <w:t xml:space="preserve">7. Conclusion</w:t>
      </w:r>
    </w:p>
    <w:p>
      <w:pPr>
        <w:pStyle w:val="FirstParagraph"/>
      </w:pPr>
      <w:r>
        <w:t xml:space="preserve">The expansion of premium orthodontic services in the Middle East presents both opportunities and distinct challenges. This case study demonstrates that success in this sector requires more than just clinical expertise; it demands a holistic understanding of the local market dynamics.</w:t>
      </w:r>
    </w:p>
    <w:bookmarkStart w:id="30" w:name="final-verdict"/>
    <w:p>
      <w:pPr>
        <w:pStyle w:val="Heading3"/>
      </w:pPr>
      <w:r>
        <w:t xml:space="preserve">Final Verdict</w:t>
      </w:r>
    </w:p>
    <w:p>
      <w:pPr>
        <w:pStyle w:val="FirstParagraph"/>
      </w:pPr>
      <w:r>
        <w:t xml:space="preserve">For any healthcare provider looking to establish an presence in this region, adapting to the specific needs of patients in</w:t>
      </w:r>
      <w:r>
        <w:t xml:space="preserve"> </w:t>
      </w:r>
      <w:hyperlink w:anchor="Xa39a3ee5e6b4b0d3255bfef95601890afd80709">
        <w:r>
          <w:rPr>
            <w:rStyle w:val="Hyperlink"/>
          </w:rPr>
          <w:t xml:space="preserve">United Arab Emirates Abu Dhabi</w:t>
        </w:r>
      </w:hyperlink>
      <w:r>
        <w:t xml:space="preserve">Orthodontist. Apex Smile Clinics proves that when technology meets cultural intelligence, significant growth and patient loyalty can be achieved.</w:t>
      </w:r>
    </w:p>
    <w:bookmarkEnd w:id="30"/>
    <w:p>
      <w:pPr>
        <w:pStyle w:val="BodyText"/>
      </w:pPr>
      <w:r>
        <w:rPr>
          <w:iCs/>
          <w:i/>
        </w:rPr>
        <w:t xml:space="preserve">Note: This case study is based on aggregated industry trends and simulated operational data representative of successful practices in the region. All names mentioned are fictional for illustrative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the United Arab Emirates Abu Dhabi</dc:title>
  <dc:creator/>
  <dc:language>en</dc:language>
  <cp:keywords/>
  <dcterms:created xsi:type="dcterms:W3CDTF">2026-07-29T06:18:08Z</dcterms:created>
  <dcterms:modified xsi:type="dcterms:W3CDTF">2026-07-29T06:18:08Z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