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00f18aeed537c003cf8bce1cc0fca4658b13eb2"/>
    <w:p>
      <w:pPr>
        <w:pStyle w:val="Heading1"/>
      </w:pPr>
      <w:r>
        <w:t xml:space="preserve">Case Study: Advanced Orthodontic Care in United States Los Angeles</w:t>
      </w:r>
    </w:p>
    <w:p>
      <w:pPr>
        <w:pStyle w:val="FirstParagraph"/>
      </w:pPr>
      <w:r>
        <w:rPr>
          <w:bCs/>
          <w:b/>
        </w:rPr>
        <w:t xml:space="preserve">Date:</w:t>
      </w:r>
      <w:r>
        <w:t xml:space="preserve"> </w:t>
      </w:r>
      <w:r>
        <w:t xml:space="preserve">October 2023</w:t>
      </w:r>
      <w:r>
        <w:br/>
      </w:r>
      <w:r>
        <w:rPr>
          <w:bCs/>
          <w:b/>
        </w:rPr>
        <w:t xml:space="preserve">Clinic Location:</w:t>
      </w:r>
      <w:r>
        <w:t xml:space="preserve"> </w:t>
      </w:r>
      <w:r>
        <w:t xml:space="preserve">United States Los Angeles</w:t>
      </w:r>
      <w:r>
        <w:br/>
      </w:r>
      <w:r>
        <w:rPr>
          <w:bCs/>
          <w:b/>
        </w:rPr>
        <w:t xml:space="preserve">Patient Demographic:</w:t>
      </w:r>
      <w:r>
        <w:t xml:space="preserve"> </w:t>
      </w:r>
      <w:r>
        <w:t xml:space="preserve">Adult Professional, Age 34</w:t>
      </w:r>
    </w:p>
    <w:bookmarkStart w:id="20" w:name="executive-summary"/>
    <w:p>
      <w:pPr>
        <w:pStyle w:val="Heading2"/>
      </w:pPr>
      <w:r>
        <w:t xml:space="preserve">Executive Summary</w:t>
      </w:r>
    </w:p>
    <w:p>
      <w:pPr>
        <w:pStyle w:val="FirstParagraph"/>
      </w:pPr>
      <w:r>
        <w:t xml:space="preserve">This case study examines the comprehensive orthodontic treatment journey of a high-profile adult patient seeking correction for complex dental misalignment. The primary objective was to achieve optimal occlusion and aesthetic harmony while maintaining professional visibility during treatment. This document highlights the unique challenges posed by practicing in</w:t>
      </w:r>
      <w:r>
        <w:t xml:space="preserve"> </w:t>
      </w:r>
      <w:r>
        <w:rPr>
          <w:bCs/>
          <w:b/>
        </w:rPr>
        <w:t xml:space="preserve">United States Los Angeles</w:t>
      </w:r>
      <w:r>
        <w:t xml:space="preserve">, where aesthetic standards are exceptionally high, and how specialized</w:t>
      </w:r>
      <w:r>
        <w:t xml:space="preserve"> </w:t>
      </w:r>
      <w:r>
        <w:rPr>
          <w:bCs/>
          <w:b/>
        </w:rPr>
        <w:t xml:space="preserve">Orthodontist</w:t>
      </w:r>
      <w:r>
        <w:t xml:space="preserve"> </w:t>
      </w:r>
      <w:r>
        <w:t xml:space="preserve">interventions can resolve complex malocclusions using digital technology.</w:t>
      </w:r>
    </w:p>
    <w:bookmarkEnd w:id="20"/>
    <w:bookmarkStart w:id="21" w:name="X5af47da928e9419a05496df16991fef1c2b14f8"/>
    <w:p>
      <w:pPr>
        <w:pStyle w:val="Heading2"/>
      </w:pPr>
      <w:r>
        <w:t xml:space="preserve">Patient Background and Clinical Presentation</w:t>
      </w:r>
    </w:p>
    <w:p>
      <w:pPr>
        <w:pStyle w:val="FirstParagraph"/>
      </w:pPr>
      <w:r>
        <w:t xml:space="preserve">The patient, a 34-year-old corporate executive residing in the bustling metropolitan area of</w:t>
      </w:r>
      <w:r>
        <w:t xml:space="preserve"> </w:t>
      </w:r>
      <w:r>
        <w:rPr>
          <w:bCs/>
          <w:b/>
        </w:rPr>
        <w:t xml:space="preserve">United States Los Angeles</w:t>
      </w:r>
      <w:r>
        <w:t xml:space="preserve">, presented with significant aesthetic concerns regarding their smile. The primary complaints included midline discrepancy, severe crowding in the lower anterior region, and an overjet that affected both function and self-confidence. As a public-facing professional in Hollywood, the patient explicitly requested treatment options that were discreet yet effective.</w:t>
      </w:r>
    </w:p>
    <w:p>
      <w:pPr>
        <w:pStyle w:val="BodyText"/>
      </w:pPr>
      <w:r>
        <w:t xml:space="preserve">Clinical examination revealed a Class II skeletal pattern with mild mandibular retrognathism. The dental arches exhibited significant rotation of the premolars and impaction of the second molars on both sides. Previous dental history included multiple restorative procedures, which required careful coordination between orthodontic movement and future prosthetic planning. The complexity of this case demanded an</w:t>
      </w:r>
      <w:r>
        <w:t xml:space="preserve"> </w:t>
      </w:r>
      <w:r>
        <w:rPr>
          <w:bCs/>
          <w:b/>
        </w:rPr>
        <w:t xml:space="preserve">Orthodontist</w:t>
      </w:r>
      <w:r>
        <w:t xml:space="preserve"> </w:t>
      </w:r>
      <w:r>
        <w:t xml:space="preserve">with specialized expertise in adult dentition and interdisciplinary treatment planning.</w:t>
      </w:r>
    </w:p>
    <w:bookmarkEnd w:id="21"/>
    <w:bookmarkStart w:id="22" w:name="Xaa3a02ba1d743822e943e7af541b9f85c8c1a4d"/>
    <w:p>
      <w:pPr>
        <w:pStyle w:val="Heading2"/>
      </w:pPr>
      <w:r>
        <w:t xml:space="preserve">The Challenge: Aesthetic Demands in United States Los Angeles</w:t>
      </w:r>
    </w:p>
    <w:p>
      <w:pPr>
        <w:pStyle w:val="FirstParagraph"/>
      </w:pPr>
      <w:r>
        <w:t xml:space="preserve">Treating adults in</w:t>
      </w:r>
      <w:r>
        <w:t xml:space="preserve"> </w:t>
      </w:r>
      <w:r>
        <w:rPr>
          <w:bCs/>
          <w:b/>
        </w:rPr>
        <w:t xml:space="preserve">United States Los Angeles</w:t>
      </w:r>
      <w:r>
        <w:t xml:space="preserve"> </w:t>
      </w:r>
      <w:r>
        <w:t xml:space="preserve">presents unique logistical and psychological challenges. The cultural emphasis on appearance means that patients are often highly informed about the latest cosmetic dentistry trends. They demand results that are not only clinically sound but also visually seamless. Traditional metal braces were immediately ruled out due to the patient’s professional obligations and social preferences.</w:t>
      </w:r>
    </w:p>
    <w:p>
      <w:pPr>
        <w:pStyle w:val="BodyText"/>
      </w:pPr>
      <w:r>
        <w:t xml:space="preserve">Furthermore,</w:t>
      </w:r>
      <w:r>
        <w:t xml:space="preserve"> </w:t>
      </w:r>
      <w:r>
        <w:rPr>
          <w:bCs/>
          <w:b/>
        </w:rPr>
        <w:t xml:space="preserve">United States Los Angeles</w:t>
      </w:r>
      <w:r>
        <w:t xml:space="preserve"> </w:t>
      </w:r>
      <w:r>
        <w:t xml:space="preserve">is a hub for innovation in dental technology. Patients here expect access to cutting-edge solutions such as clear aligner therapy, intraoral scanning, and AI-driven treatment simulations. The</w:t>
      </w:r>
      <w:r>
        <w:t xml:space="preserve"> </w:t>
      </w:r>
      <w:r>
        <w:rPr>
          <w:bCs/>
          <w:b/>
        </w:rPr>
        <w:t xml:space="preserve">Orthodontist</w:t>
      </w:r>
      <w:r>
        <w:t xml:space="preserve"> </w:t>
      </w:r>
      <w:r>
        <w:t xml:space="preserve">needed to leverage these tools to provide a predictable outcome that aligned with the patient’s lifestyle. The pressure to deliver immediate aesthetic improvements while ensuring long-term stability was intense.</w:t>
      </w:r>
    </w:p>
    <w:bookmarkEnd w:id="22"/>
    <w:bookmarkStart w:id="23" w:name="treatment-plan-and-methodology"/>
    <w:p>
      <w:pPr>
        <w:pStyle w:val="Heading2"/>
      </w:pPr>
      <w:r>
        <w:t xml:space="preserve">Treatment Plan and Methodology</w:t>
      </w:r>
    </w:p>
    <w:p>
      <w:pPr>
        <w:pStyle w:val="FirstParagraph"/>
      </w:pPr>
      <w:r>
        <w:t xml:space="preserve">The selected</w:t>
      </w:r>
      <w:r>
        <w:t xml:space="preserve"> </w:t>
      </w:r>
      <w:r>
        <w:rPr>
          <w:bCs/>
          <w:b/>
        </w:rPr>
        <w:t xml:space="preserve">Orthodontist</w:t>
      </w:r>
      <w:r>
        <w:t xml:space="preserve">, board-certified and experienced in complex adult cases, proposed a hybrid approach utilizing clear aligner therapy combined with limited fixed appliances for precise torque control. The treatment plan involved three phases:</w:t>
      </w:r>
    </w:p>
    <w:p>
      <w:pPr>
        <w:numPr>
          <w:ilvl w:val="0"/>
          <w:numId w:val="1001"/>
        </w:numPr>
        <w:pStyle w:val="Compact"/>
      </w:pPr>
      <w:r>
        <w:rPr>
          <w:bCs/>
          <w:b/>
        </w:rPr>
        <w:t xml:space="preserve">Digital Diagnosis:</w:t>
      </w:r>
      <w:r>
        <w:t xml:space="preserve"> </w:t>
      </w:r>
      <w:r>
        <w:t xml:space="preserve">Using 3D intraoral scanners to create a digital model of the patient’s dentition. This allowed for virtual treatment planning, enabling the patient to visualize the projected outcome before starting.</w:t>
      </w:r>
    </w:p>
    <w:p>
      <w:pPr>
        <w:numPr>
          <w:ilvl w:val="0"/>
          <w:numId w:val="1001"/>
        </w:numPr>
        <w:pStyle w:val="Compact"/>
      </w:pPr>
      <w:r>
        <w:rPr>
          <w:bCs/>
          <w:b/>
        </w:rPr>
        <w:t xml:space="preserve">Aesthetic Alignment:</w:t>
      </w:r>
      <w:r>
        <w:t xml:space="preserve"> </w:t>
      </w:r>
      <w:r>
        <w:t xml:space="preserve">The first phase focused on resolving crowding and correcting rotations using custom clear aligners. These appliances were nearly invisible, addressing the primary concern of visibility in</w:t>
      </w:r>
      <w:r>
        <w:t xml:space="preserve"> </w:t>
      </w:r>
      <w:r>
        <w:rPr>
          <w:bCs/>
          <w:b/>
        </w:rPr>
        <w:t xml:space="preserve">United States Los Angeles</w:t>
      </w:r>
      <w:r>
        <w:t xml:space="preserve">.</w:t>
      </w:r>
    </w:p>
    <w:p>
      <w:pPr>
        <w:numPr>
          <w:ilvl w:val="0"/>
          <w:numId w:val="1001"/>
        </w:numPr>
        <w:pStyle w:val="Compact"/>
      </w:pPr>
      <w:r>
        <w:t xml:space="preserve">Bite Correction: The second phase involved finishing the occlusion and ensuring proper interdigitation of upper and lower teeth. Attachments were strategically placed to facilitate specific tooth movements that aligners alone could not achieve.</w:t>
      </w:r>
    </w:p>
    <w:p>
      <w:pPr>
        <w:pStyle w:val="FirstParagraph"/>
      </w:pPr>
      <w:r>
        <w:t xml:space="preserve">The</w:t>
      </w:r>
      <w:r>
        <w:t xml:space="preserve"> </w:t>
      </w:r>
      <w:r>
        <w:rPr>
          <w:bCs/>
          <w:b/>
        </w:rPr>
        <w:t xml:space="preserve">Orthodontist</w:t>
      </w:r>
      <w:r>
        <w:t xml:space="preserve"> </w:t>
      </w:r>
      <w:r>
        <w:t xml:space="preserve">coordinated closely with a restorative dentist to ensure that any necessary veneers or crowns would fit perfectly after orthodontic treatment. This interdisciplinary approach is crucial in</w:t>
      </w:r>
      <w:r>
        <w:t xml:space="preserve"> </w:t>
      </w:r>
      <w:r>
        <w:rPr>
          <w:bCs/>
          <w:b/>
        </w:rPr>
        <w:t xml:space="preserve">United States Los Angeles</w:t>
      </w:r>
      <w:r>
        <w:t xml:space="preserve">, where holistic aesthetic outcomes are prioritized.</w:t>
      </w:r>
    </w:p>
    <w:bookmarkEnd w:id="23"/>
    <w:bookmarkStart w:id="24" w:name="X7c15a4e9751b6bae100ad499d527ae2e356879a"/>
    <w:p>
      <w:pPr>
        <w:pStyle w:val="Heading2"/>
      </w:pPr>
      <w:r>
        <w:t xml:space="preserve">Clinical Execution and Patient Experience</w:t>
      </w:r>
    </w:p>
    <w:p>
      <w:pPr>
        <w:pStyle w:val="FirstParagraph"/>
      </w:pPr>
      <w:r>
        <w:t xml:space="preserve">The treatment lasted for 14 months, which was within the expected timeframe given the complexity. The patient attended monthly check-ups at the clinic located in downtown</w:t>
      </w:r>
      <w:r>
        <w:t xml:space="preserve"> </w:t>
      </w:r>
      <w:r>
        <w:rPr>
          <w:bCs/>
          <w:b/>
        </w:rPr>
        <w:t xml:space="preserve">United States Los Angeles</w:t>
      </w:r>
      <w:r>
        <w:t xml:space="preserve">. Each visit involved digital scans to monitor progress against the virtual plan.</w:t>
      </w:r>
    </w:p>
    <w:p>
      <w:pPr>
        <w:pStyle w:val="BodyText"/>
      </w:pPr>
      <w:r>
        <w:t xml:space="preserve">The use of clear aligners allowed the patient to maintain a professional image throughout treatment, a critical factor for their peace of mind. The</w:t>
      </w:r>
      <w:r>
        <w:t xml:space="preserve"> </w:t>
      </w:r>
      <w:r>
        <w:rPr>
          <w:bCs/>
          <w:b/>
        </w:rPr>
        <w:t xml:space="preserve">Orthodontist</w:t>
      </w:r>
      <w:r>
        <w:t xml:space="preserve"> </w:t>
      </w:r>
      <w:r>
        <w:t xml:space="preserve">utilized advanced software to predict tooth movements with high accuracy, minimizing unexpected adjustments. Patients in</w:t>
      </w:r>
      <w:r>
        <w:t xml:space="preserve"> </w:t>
      </w:r>
      <w:r>
        <w:rPr>
          <w:bCs/>
          <w:b/>
        </w:rPr>
        <w:t xml:space="preserve">United States Los Angeles</w:t>
      </w:r>
      <w:r>
        <w:t xml:space="preserve"> </w:t>
      </w:r>
      <w:r>
        <w:t xml:space="preserve">often have demanding schedules, so the efficiency of the treatment protocol was highly valued.</w:t>
      </w:r>
    </w:p>
    <w:p>
      <w:pPr>
        <w:pStyle w:val="BodyText"/>
      </w:pPr>
      <w:r>
        <w:t xml:space="preserve">Potential complications, such as root resorption or periodontal issues, were closely monitored. The patient maintained excellent oral hygiene due to the removable nature of the aligners. Regular communication with the</w:t>
      </w:r>
      <w:r>
        <w:t xml:space="preserve"> </w:t>
      </w:r>
      <w:r>
        <w:rPr>
          <w:bCs/>
          <w:b/>
        </w:rPr>
        <w:t xml:space="preserve">Orthodontist</w:t>
      </w:r>
      <w:r>
        <w:t xml:space="preserve"> </w:t>
      </w:r>
      <w:r>
        <w:t xml:space="preserve">ensured that any minor deviations from the plan were corrected immediately.</w:t>
      </w:r>
    </w:p>
    <w:bookmarkEnd w:id="24"/>
    <w:bookmarkStart w:id="25" w:name="outcomes-and-results"/>
    <w:p>
      <w:pPr>
        <w:pStyle w:val="Heading2"/>
      </w:pPr>
      <w:r>
        <w:t xml:space="preserve">Outcomes and Results</w:t>
      </w:r>
    </w:p>
    <w:p>
      <w:pPr>
        <w:pStyle w:val="FirstParagraph"/>
      </w:pPr>
      <w:r>
        <w:t xml:space="preserve">The final results demonstrated a complete resolution of crowding and a significant improvement in midline alignment. The overjet was reduced to within normal limits, enhancing both aesthetics and function. The patient reported high satisfaction with the discreet nature of the treatment, noting that colleagues were unaware they were undergoing orthodontic therapy until the aligners were removed.</w:t>
      </w:r>
    </w:p>
    <w:p>
      <w:pPr>
        <w:pStyle w:val="BodyText"/>
      </w:pPr>
      <w:r>
        <w:t xml:space="preserve">Radiographic evaluation confirmed healthy root structure and bone levels, indicating safe tooth movement. The occlusion was stable, reducing the risk of relapse. The final aesthetic outcome aligned perfectly with the digital simulation provided at the beginning, a testament to the precision of modern</w:t>
      </w:r>
      <w:r>
        <w:t xml:space="preserve"> </w:t>
      </w:r>
      <w:r>
        <w:rPr>
          <w:bCs/>
          <w:b/>
        </w:rPr>
        <w:t xml:space="preserve">Orthodontist</w:t>
      </w:r>
      <w:r>
        <w:t xml:space="preserve"> </w:t>
      </w:r>
      <w:r>
        <w:t xml:space="preserve">techniques.</w:t>
      </w:r>
    </w:p>
    <w:bookmarkEnd w:id="25"/>
    <w:bookmarkStart w:id="26" w:name="X3f6926a250f87a88545a6b4dd54601e93978daf"/>
    <w:p>
      <w:pPr>
        <w:pStyle w:val="Heading2"/>
      </w:pPr>
      <w:r>
        <w:t xml:space="preserve">Discussion: Why United States Los Angeles is a Critical Market</w:t>
      </w:r>
    </w:p>
    <w:p>
      <w:pPr>
        <w:pStyle w:val="FirstParagraph"/>
      </w:pPr>
      <w:r>
        <w:t xml:space="preserve">This case study underscores why</w:t>
      </w:r>
      <w:r>
        <w:t xml:space="preserve"> </w:t>
      </w:r>
      <w:r>
        <w:rPr>
          <w:bCs/>
          <w:b/>
        </w:rPr>
        <w:t xml:space="preserve">United States Los Angeles</w:t>
      </w:r>
      <w:r>
        <w:t xml:space="preserve"> </w:t>
      </w:r>
      <w:r>
        <w:t xml:space="preserve">remains a critical market for advanced orthodontic care. The competitive environment drives practitioners to adopt the latest technologies and treatment modalities. Patients here are not just seeking straight teeth; they seek enhanced facial aesthetics and confidence.</w:t>
      </w:r>
    </w:p>
    <w:p>
      <w:pPr>
        <w:pStyle w:val="BodyText"/>
      </w:pPr>
      <w:r>
        <w:t xml:space="preserve">The role of the</w:t>
      </w:r>
      <w:r>
        <w:t xml:space="preserve"> </w:t>
      </w:r>
      <w:r>
        <w:rPr>
          <w:bCs/>
          <w:b/>
        </w:rPr>
        <w:t xml:space="preserve">Orthodontist</w:t>
      </w:r>
      <w:r>
        <w:t xml:space="preserve"> </w:t>
      </w:r>
      <w:r>
        <w:t xml:space="preserve">has evolved in this region. It is no longer solely about mechanical alignment but involves a deep understanding of facial aesthetics, psychology, and digital innovation. The success of this case was dependent on the</w:t>
      </w:r>
      <w:r>
        <w:t xml:space="preserve"> </w:t>
      </w:r>
      <w:r>
        <w:rPr>
          <w:bCs/>
          <w:b/>
        </w:rPr>
        <w:t xml:space="preserve">Orthodontist’s</w:t>
      </w:r>
      <w:r>
        <w:t xml:space="preserve"> </w:t>
      </w:r>
      <w:r>
        <w:t xml:space="preserve">ability to integrate technology with personalized care, meeting the high expectations set by the</w:t>
      </w:r>
      <w:r>
        <w:t xml:space="preserve"> </w:t>
      </w:r>
      <w:r>
        <w:rPr>
          <w:bCs/>
          <w:b/>
        </w:rPr>
        <w:t xml:space="preserve">United States Los Angeles</w:t>
      </w:r>
      <w:r>
        <w:t xml:space="preserve"> </w:t>
      </w:r>
      <w:r>
        <w:t xml:space="preserve">dental community.</w:t>
      </w:r>
    </w:p>
    <w:bookmarkEnd w:id="26"/>
    <w:bookmarkStart w:id="27" w:name="conclusion"/>
    <w:p>
      <w:pPr>
        <w:pStyle w:val="Heading2"/>
      </w:pPr>
      <w:r>
        <w:t xml:space="preserve">Conclusion</w:t>
      </w:r>
    </w:p>
    <w:p>
      <w:pPr>
        <w:pStyle w:val="FirstParagraph"/>
      </w:pPr>
      <w:r>
        <w:t xml:space="preserve">This case study illustrates that successful orthodontic treatment in</w:t>
      </w:r>
      <w:r>
        <w:t xml:space="preserve"> </w:t>
      </w:r>
      <w:r>
        <w:rPr>
          <w:bCs/>
          <w:b/>
        </w:rPr>
        <w:t xml:space="preserve">United States Los Angeles</w:t>
      </w:r>
      <w:r>
        <w:t xml:space="preserve">Orthodontist achieved optimal results for an adult patient with complex needs. The high standards prevalent in</w:t>
      </w:r>
      <w:r>
        <w:t xml:space="preserve"> </w:t>
      </w:r>
      <w:r>
        <w:rPr>
          <w:bCs/>
          <w:b/>
        </w:rPr>
        <w:t xml:space="preserve">United States Los Angeles</w:t>
      </w:r>
      <w:r>
        <w:t xml:space="preserve"> </w:t>
      </w:r>
      <w:r>
        <w:t xml:space="preserve">push practitioners to continually refine their skills, ensuring that patients receive care that is both clinically excellent and aesthetically pleasing. This approach not only transforms smiles but also empowers individuals to present their best selves in a visually driven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Care in United States Los Angeles</dc:title>
  <dc:creator/>
  <cp:keywords/>
  <dcterms:created xsi:type="dcterms:W3CDTF">2026-07-29T20:31:45Z</dcterms:created>
  <dcterms:modified xsi:type="dcterms:W3CDTF">2026-07-29T20:31:45Z</dcterms:modified>
</cp:coreProperties>
</file>

<file path=docProps/custom.xml><?xml version="1.0" encoding="utf-8"?>
<Properties xmlns="http://schemas.openxmlformats.org/officeDocument/2006/custom-properties" xmlns:vt="http://schemas.openxmlformats.org/officeDocument/2006/docPropsVTypes"/>
</file>