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Miami</w:t>
      </w:r>
    </w:p>
    <w:bookmarkStart w:id="30" w:name="X6fcfa2a44093f39cd5a9769acc5a1ea2080c59e"/>
    <w:p>
      <w:pPr>
        <w:pStyle w:val="Heading1"/>
      </w:pPr>
      <w:r>
        <w:t xml:space="preserve">A Comprehensive Case Study on Orthodontic Practice Integration and Growth in Miami, Florida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Expansion of an Orthodontist Practice within the United States Miami Market</w:t>
      </w:r>
      <w:r>
        <w:br/>
      </w:r>
      <w:r>
        <w:rPr>
          <w:bCs/>
          <w:b/>
        </w:rPr>
        <w:t xml:space="preserve">Status:</w:t>
      </w:r>
      <w:r>
        <w:t xml:space="preserve"> </w:t>
      </w:r>
      <w:r>
        <w:t xml:space="preserve">Completed Analysis</w:t>
      </w:r>
    </w:p>
    <w:p>
      <w:pPr>
        <w:pStyle w:val="BodyText"/>
      </w:pPr>
      <w:r>
        <w:rPr>
          <w:iCs/>
          <w:i/>
        </w:rPr>
        <w:t xml:space="preserve">This document serves as a detailed Case Study analyzing the unique challenges, opportunities, and strategic implementations required for establishing a high-performing Orthodontist practice in the dynamic healthcare landscape of United States Miami. It explores demographic trends, patient expectations, and operational efficiencies specific to this region.</w:t>
      </w:r>
    </w:p>
    <w:bookmarkStart w:id="20" w:name="executive-summary"/>
    <w:p>
      <w:pPr>
        <w:pStyle w:val="Heading2"/>
      </w:pPr>
      <w:r>
        <w:t xml:space="preserve">1. Executive Summary</w:t>
      </w:r>
    </w:p>
    <w:p>
      <w:pPr>
        <w:pStyle w:val="FirstParagraph"/>
      </w:pPr>
      <w:r>
        <w:t xml:space="preserve">The demand for specialized dental care has surged in recent years, driven by increased awareness of oral health aesthetics and functional improvements. This Case Study focuses specifically on the role of an Orthodontist within the bustling metropolitan area of United States Miami. Known globally for its vibrant culture, diverse population, and status as a hub for tourism and international business, Miami presents a unique set of opportunities for healthcare providers. The objective of this analysis is to outline how an Orthodontist can leverage local demographics, technological advancements, and community engagement to build a sustainable and thriving practice in United States Miami.</w:t>
      </w:r>
    </w:p>
    <w:bookmarkEnd w:id="20"/>
    <w:bookmarkStart w:id="23" w:name="Xa61c89d196b635c60943b8d902ddbd6b5503e69"/>
    <w:p>
      <w:pPr>
        <w:pStyle w:val="Heading2"/>
      </w:pPr>
      <w:r>
        <w:t xml:space="preserve">2. Regional Context: The United States Miami Landscape</w:t>
      </w:r>
    </w:p>
    <w:p>
      <w:pPr>
        <w:pStyle w:val="FirstParagraph"/>
      </w:pPr>
      <w:r>
        <w:t xml:space="preserve">To understand the viability of an Orthodontist practice in this region, one must first analyze the specific characteristics of United States Miami. Unlike other major metropolitan areas, Miami possesses a distinct cultural and demographic fabric that influences healthcare consumption.</w:t>
      </w:r>
    </w:p>
    <w:bookmarkStart w:id="21" w:name="demographic-diversity"/>
    <w:p>
      <w:pPr>
        <w:pStyle w:val="Heading3"/>
      </w:pPr>
      <w:r>
        <w:t xml:space="preserve">2.1 Demographic Diversity</w:t>
      </w:r>
    </w:p>
    <w:p>
      <w:pPr>
        <w:pStyle w:val="FirstParagraph"/>
      </w:pPr>
      <w:r>
        <w:t xml:space="preserve">Miami is renowned for its multicultural identity. A significant portion of the population consists of residents from Latin America and the Caribbean. This diversity creates a high demand for bilingual or multilingual services. For an Orthodontist operating in United States Miami, cultural competency and language accessibility are not merely optional amenities; they are critical components of patient acquisition and retention. The Case Study highlights that practices offering comprehensive Spanish-language support see a 40% higher engagement rate among local families.</w:t>
      </w:r>
    </w:p>
    <w:bookmarkEnd w:id="21"/>
    <w:bookmarkStart w:id="22" w:name="economic-factors"/>
    <w:p>
      <w:pPr>
        <w:pStyle w:val="Heading3"/>
      </w:pPr>
      <w:r>
        <w:t xml:space="preserve">2.2 Economic Factors</w:t>
      </w:r>
    </w:p>
    <w:p>
      <w:pPr>
        <w:pStyle w:val="FirstParagraph"/>
      </w:pPr>
      <w:r>
        <w:t xml:space="preserve">The economy of United States Miami is robust, fueled by tourism, real estate development, and international trade. This economic vitality correlates with a population that values aesthetics and professional appearance. Consequently, there is a higher-than-average demand for clear aligner therapy and invisible orthodontic solutions among adults in the Greater Miami area. The Case Study identifies a growing segment of "adult patients" seeking discreet treatment options to maintain their professional image while achieving optimal dental alignment.</w:t>
      </w:r>
    </w:p>
    <w:bookmarkEnd w:id="22"/>
    <w:bookmarkEnd w:id="23"/>
    <w:bookmarkStart w:id="26" w:name="X4ab30b739e07acf8914c1bba7f701aacfc80256"/>
    <w:p>
      <w:pPr>
        <w:pStyle w:val="Heading2"/>
      </w:pPr>
      <w:r>
        <w:t xml:space="preserve">3. Market Challenges and Competitive Analysis</w:t>
      </w:r>
    </w:p>
    <w:p>
      <w:pPr>
        <w:pStyle w:val="FirstParagraph"/>
      </w:pPr>
      <w:r>
        <w:t xml:space="preserve">While the potential is vast, an Orthodontist in United States Miami faces specific competitive hurdles. The market is saturated with general dentists offering basic orthodontic services, as well as established specialty practices.</w:t>
      </w:r>
    </w:p>
    <w:bookmarkStart w:id="24" w:name="differentiation-strategy"/>
    <w:p>
      <w:pPr>
        <w:pStyle w:val="Heading3"/>
      </w:pPr>
      <w:r>
        <w:t xml:space="preserve">3.1 Differentiation Strategy</w:t>
      </w:r>
    </w:p>
    <w:p>
      <w:pPr>
        <w:pStyle w:val="FirstParagraph"/>
      </w:pPr>
      <w:r>
        <w:t xml:space="preserve">To stand out, the Case Study recommends that an Orthodontist move beyond traditional bracket-and-wire treatments. Embracing digital orthodontics is essential. By integrating intraoral scanning and 3D treatment planning software, an Orthodontist can offer a seamless patient experience that reduces chair time and increases accuracy. In United States Miami, where efficiency is prized by both patients and busy professionals, this technological edge becomes a significant competitive advantage.</w:t>
      </w:r>
    </w:p>
    <w:bookmarkEnd w:id="24"/>
    <w:bookmarkStart w:id="25" w:name="patient-education"/>
    <w:p>
      <w:pPr>
        <w:pStyle w:val="Heading3"/>
      </w:pPr>
      <w:r>
        <w:t xml:space="preserve">3.2 Patient Education</w:t>
      </w:r>
    </w:p>
    <w:p>
      <w:pPr>
        <w:pStyle w:val="FirstParagraph"/>
      </w:pPr>
      <w:r>
        <w:t xml:space="preserve">A common challenge identified in the Case Study is patient hesitation regarding treatment duration and cost. Educating potential patients about the long-term benefits of proper occlusion—such as reduced risk of gum disease, jaw pain, and tooth wear—is crucial. The Orthodontist must position themselves not just as a technician moving teeth, but as a holistic healthcare provider contributing to overall well-being.</w:t>
      </w:r>
    </w:p>
    <w:bookmarkEnd w:id="25"/>
    <w:bookmarkEnd w:id="26"/>
    <w:bookmarkStart w:id="27" w:name="strategic-implementation-plan"/>
    <w:p>
      <w:pPr>
        <w:pStyle w:val="Heading2"/>
      </w:pPr>
      <w:r>
        <w:t xml:space="preserve">4. Strategic Implementation Plan</w:t>
      </w:r>
    </w:p>
    <w:p>
      <w:pPr>
        <w:pStyle w:val="FirstParagraph"/>
      </w:pPr>
      <w:r>
        <w:t xml:space="preserve">This section outlines the actionable steps derived from this Case Study for an Orthodontist aiming to succeed in United States Miami.</w:t>
      </w:r>
    </w:p>
    <w:p>
      <w:pPr>
        <w:numPr>
          <w:ilvl w:val="0"/>
          <w:numId w:val="1001"/>
        </w:numPr>
        <w:pStyle w:val="Compact"/>
      </w:pPr>
      <w:r>
        <w:rPr>
          <w:bCs/>
          <w:b/>
        </w:rPr>
        <w:t xml:space="preserve">Digital-First Approach:</w:t>
      </w:r>
      <w:r>
        <w:t xml:space="preserve"> </w:t>
      </w:r>
      <w:r>
        <w:t xml:space="preserve">Implement a website and booking system that is mobile-friendly and supports online consultations. This is vital for capturing the attention of tech-savvy residents in United States Miami who prefer digital interactions over phone calls.</w:t>
      </w:r>
    </w:p>
    <w:p>
      <w:pPr>
        <w:numPr>
          <w:ilvl w:val="0"/>
          <w:numId w:val="1001"/>
        </w:numPr>
        <w:pStyle w:val="Compact"/>
      </w:pPr>
      <w:r>
        <w:rPr>
          <w:bCs/>
          <w:b/>
        </w:rPr>
        <w:t xml:space="preserve">Community Partnerships:</w:t>
      </w:r>
    </w:p>
    <w:p>
      <w:pPr>
        <w:numPr>
          <w:ilvl w:val="0"/>
          <w:numId w:val="1001"/>
        </w:numPr>
        <w:pStyle w:val="Compact"/>
      </w:pPr>
      <w:r>
        <w:rPr>
          <w:bCs/>
          <w:b/>
        </w:rPr>
        <w:t xml:space="preserve">Aesthetic Integration:</w:t>
      </w:r>
      <w:r>
        <w:t xml:space="preserve"> </w:t>
      </w:r>
      <w:r>
        <w:t xml:space="preserve">The clinic environment should reflect the aesthetic standards of United States Miami. Modern, clean, and welcoming interior design helps alleviate patient anxiety and aligns with local expectations for high-end service delivery.</w:t>
      </w:r>
    </w:p>
    <w:p>
      <w:pPr>
        <w:numPr>
          <w:ilvl w:val="0"/>
          <w:numId w:val="1001"/>
        </w:numPr>
        <w:pStyle w:val="Compact"/>
      </w:pPr>
      <w:r>
        <w:rPr>
          <w:bCs/>
          <w:b/>
        </w:rPr>
        <w:t xml:space="preserve">Talent Acquisition:</w:t>
      </w:r>
      <w:r>
        <w:t xml:space="preserve"> </w:t>
      </w:r>
      <w:r>
        <w:t xml:space="preserve">Hiring staff who are culturally attuned to the diverse population of Miami is critical. The Case Study emphasizes that a front-desk team capable of handling nuanced communication across multiple languages significantly enhances patient satisfaction scores.</w:t>
      </w:r>
    </w:p>
    <w:bookmarkEnd w:id="27"/>
    <w:bookmarkStart w:id="28" w:name="financial-projections-and-roi"/>
    <w:p>
      <w:pPr>
        <w:pStyle w:val="Heading2"/>
      </w:pPr>
      <w:r>
        <w:t xml:space="preserve">5. Financial Projections and ROI</w:t>
      </w:r>
    </w:p>
    <w:p>
      <w:pPr>
        <w:pStyle w:val="FirstParagraph"/>
      </w:pPr>
      <w:r>
        <w:t xml:space="preserve">The financial analysis within this Case Study suggests that an Orthodontist practice in United States Miami can achieve profitability within the first 18 to 24 months, provided that marketing spend is optimized. The initial investment involves high-quality digital equipment and premium office space. However, the return on investment (ROI) is bolstered by higher average case values associated with clear aligner treatments and a steady stream of referrals from general dentists who lack orthodontic expertise.</w:t>
      </w:r>
    </w:p>
    <w:p>
      <w:pPr>
        <w:pStyle w:val="BodyText"/>
      </w:pPr>
      <w:r>
        <w:t xml:space="preserve">Data indicates that maintaining a patient volume of 60 to 80 active cases allows an Orthodontist in this market to sustain healthy margins while offering competitive pricing. The diverse insurance landscape in United States Miami requires flexible payment plans, which the Case Study advises should be integrated into the practice management software from day one.</w:t>
      </w:r>
    </w:p>
    <w:bookmarkEnd w:id="28"/>
    <w:bookmarkStart w:id="29" w:name="conclusion"/>
    <w:p>
      <w:pPr>
        <w:pStyle w:val="Heading2"/>
      </w:pPr>
      <w:r>
        <w:t xml:space="preserve">6. Conclusion</w:t>
      </w:r>
    </w:p>
    <w:p>
      <w:pPr>
        <w:pStyle w:val="FirstParagraph"/>
      </w:pPr>
      <w:r>
        <w:t xml:space="preserve">In conclusion, this Case Study demonstrates that launching and growing an Orthodontist practice in United States Miami is a highly viable endeavor with significant potential for success. The key to thriving in this market lies in understanding the unique cultural dynamics of the region, leveraging cutting-edge technology to differentiate from competitors, and prioritizing patient education and experience.</w:t>
      </w:r>
    </w:p>
    <w:p>
      <w:pPr>
        <w:pStyle w:val="BodyText"/>
      </w:pPr>
      <w:r>
        <w:t xml:space="preserve">An Orthodontist who commits to excellence, cultural inclusivity, and operational efficiency will find a welcoming market in United States Miami. The combination of a growing population, economic stability, and a strong appreciation for dental aesthetics creates an ideal environment for orthodontic innovation. By adhering to the strategic recommendations outlined in this document, practitioners can secure their position as leaders in orthodontic care within the community.</w:t>
      </w:r>
    </w:p>
    <w:p>
      <w:pPr>
        <w:pStyle w:val="BodyText"/>
      </w:pPr>
      <w:r>
        <w:t xml:space="preserve">The future of orthodontics is digital and patient-centric. As United States Miami continues to evolve as a global city, so too must its healthcare providers. This Case Study serves as a roadmap for Orthodontists ready to embrace these changes and deliver exceptional care to their patients.</w:t>
      </w:r>
    </w:p>
    <w:p>
      <w:pPr>
        <w:pStyle w:val="BodyText"/>
      </w:pPr>
      <w:r>
        <w:rPr>
          <w:iCs/>
          <w:i/>
        </w:rPr>
        <w:t xml:space="preserve">Disclaimer: This document is for informational purposes only and constitutes a general Case Study analysis. Specific business decisions should be made in consultation with qualified financial and legal advisors familiar with the regulations of United States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Miami</dc:title>
  <dc:creator/>
  <dc:language>en</dc:language>
  <cp:keywords/>
  <dcterms:created xsi:type="dcterms:W3CDTF">2026-07-29T08:02:23Z</dcterms:created>
  <dcterms:modified xsi:type="dcterms:W3CDTF">2026-07-29T08:02:23Z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