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p>
    <w:bookmarkStart w:id="30" w:name="X318bd004f8eb3c616a71ff3d9e048d7614f4bd6"/>
    <w:p>
      <w:pPr>
        <w:pStyle w:val="Heading1"/>
      </w:pPr>
      <w:r>
        <w:t xml:space="preserve">Case Study</w:t>
      </w:r>
      <w:r>
        <w:br/>
      </w:r>
      <w:r>
        <w:t xml:space="preserve">Analyzing High-Performance Orthodontic Practices in United States New York City</w:t>
      </w:r>
    </w:p>
    <w:p>
      <w:pPr>
        <w:pStyle w:val="FirstParagraph"/>
      </w:pPr>
      <w:r>
        <w:rPr>
          <w:bCs/>
          <w:b/>
        </w:rPr>
        <w:t xml:space="preserve">Date:</w:t>
      </w:r>
      <w:r>
        <w:t xml:space="preserve"> </w:t>
      </w:r>
      <w:r>
        <w:t xml:space="preserve">October 24, 2023</w:t>
      </w:r>
      <w:r>
        <w:br/>
      </w:r>
      <w:r>
        <w:rPr>
          <w:bCs/>
          <w:b/>
        </w:rPr>
        <w:t xml:space="preserve">Subject:</w:t>
      </w:r>
      <w:r>
        <w:t xml:space="preserve">The Intersection of Technological Innovation and Patient Expectations in the Modern Urban Dental Market</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bustling metropolis of the United States New York City, where aesthetic perfection and professional image are paramount, the role of an Orthodontist extends far beyond simple tooth alignment. This Case Study explores how a mid-sized private practice located in Manhattan successfully navigated the complex competitive landscape by integrating digital invisibles with high-touch patient care. As demand for discreet cosmetic dentistry rises in one of the most prestigious medical markets globally, understanding this dynamic is critical for any healthcare provider aiming to thrive.</w:t>
      </w:r>
    </w:p>
    <w:p>
      <w:pPr>
        <w:pStyle w:val="BodyText"/>
      </w:pPr>
      <w:r>
        <w:t xml:space="preserve">The primary objective of this analysis is to dissect the operational strategies, technological adoptions, and marketing nuances that define a successful Orthodontist in United States New York City. By examining real-world data from a representative clinic, we aim to provide actionable insights for practitioners seeking to elevate their standard of care while maintaining economic viability.</w:t>
      </w:r>
    </w:p>
    <w:bookmarkEnd w:id="20"/>
    <w:bookmarkStart w:id="21" w:name="Xd908b3021c0b591270e7443e82227ee15e7a3ce"/>
    <w:p>
      <w:pPr>
        <w:pStyle w:val="Heading2"/>
      </w:pPr>
      <w:r>
        <w:t xml:space="preserve">2. Contextual Background: The Unique Landscape</w:t>
      </w:r>
    </w:p>
    <w:p>
      <w:pPr>
        <w:pStyle w:val="FirstParagraph"/>
      </w:pPr>
      <w:r>
        <w:t xml:space="preserve">The market for dental services in the United States New York City is distinct from other regions due to its unique demographic density, socioeconomic diversity, and cultural emphasis on appearance. For an Orthodontist operating within this sphere, the stakes are exceptionally high. Patients are often discerning, well-informed via digital platforms before their initial consultation, and willing to invest significantly in outcomes that enhance their professional and social standing.</w:t>
      </w:r>
    </w:p>
    <w:p>
      <w:pPr>
        <w:pStyle w:val="BodyText"/>
      </w:pPr>
      <w:r>
        <w:t xml:space="preserve">Furthermore, the pace of life in New York City necessitates efficiency. Unlike rural areas where patients may travel long distances for specialized care, New Yorkers expect seamless scheduling, minimal wait times, and rapid treatment phases. Consequently, an Orthodontist must balance the clinical intricacies of orthodontic movement with the logistical demands of a fast-paced urban environment.</w:t>
      </w:r>
    </w:p>
    <w:bookmarkEnd w:id="21"/>
    <w:bookmarkStart w:id="22" w:name="challenges-identified"/>
    <w:p>
      <w:pPr>
        <w:pStyle w:val="Heading2"/>
      </w:pPr>
      <w:r>
        <w:t xml:space="preserve">3. Challenges Identified</w:t>
      </w:r>
    </w:p>
    <w:p>
      <w:pPr>
        <w:pStyle w:val="FirstParagraph"/>
      </w:pPr>
      <w:r>
        <w:t xml:space="preserve">In conducting this Case Study, several core challenges were identified as persistent hurdles for Orthodontists in United States New York City:</w:t>
      </w:r>
    </w:p>
    <w:p>
      <w:pPr>
        <w:numPr>
          <w:ilvl w:val="0"/>
          <w:numId w:val="1001"/>
        </w:numPr>
        <w:pStyle w:val="Compact"/>
      </w:pPr>
      <w:r>
        <w:rPr>
          <w:bCs/>
          <w:b/>
        </w:rPr>
        <w:t xml:space="preserve">Competition and Saturation:</w:t>
      </w:r>
      <w:r>
        <w:t xml:space="preserve"> </w:t>
      </w:r>
      <w:r>
        <w:t xml:space="preserve">The high concentration of dental practices in Manhattan means that an Orthodontist must differentiate their brand aggressively. Simply offering braces is no longer sufficient; differentiation through technology and personalized experience is required.</w:t>
      </w:r>
    </w:p>
    <w:p>
      <w:pPr>
        <w:numPr>
          <w:ilvl w:val="0"/>
          <w:numId w:val="1001"/>
        </w:numPr>
        <w:pStyle w:val="Compact"/>
      </w:pPr>
      <w:r>
        <w:rPr>
          <w:bCs/>
          <w:b/>
        </w:rPr>
        <w:t xml:space="preserve">Patient Retention and Compliance:</w:t>
      </w:r>
      <w:r>
        <w:t xml:space="preserve"> </w:t>
      </w:r>
      <w:r>
        <w:t xml:space="preserve">Urban professionals often have demanding schedules, leading to missed appointments or poor compliance with aligner wear times. An Orthodontist must implement robust tracking systems and flexible scheduling options to maintain treatment efficacy.</w:t>
      </w:r>
    </w:p>
    <w:p>
      <w:pPr>
        <w:numPr>
          <w:ilvl w:val="0"/>
          <w:numId w:val="1001"/>
        </w:numPr>
        <w:pStyle w:val="Compact"/>
      </w:pPr>
      <w:r>
        <w:rPr>
          <w:bCs/>
          <w:b/>
        </w:rPr>
        <w:t xml:space="preserve">Rising Operational Costs:</w:t>
      </w:r>
      <w:r>
        <w:t xml:space="preserve"> </w:t>
      </w:r>
      <w:r>
        <w:t xml:space="preserve">Real estate in New York City is among the highest in the world. For an Orthodontist, maintaining a clinic that feels both luxurious and clinical while covering exorbitant overhead costs requires precise financial management.</w:t>
      </w:r>
    </w:p>
    <w:p>
      <w:pPr>
        <w:numPr>
          <w:ilvl w:val="0"/>
          <w:numId w:val="1001"/>
        </w:numPr>
        <w:pStyle w:val="Compact"/>
      </w:pPr>
      <w:r>
        <w:t xml:space="preserve">Evolving Patient Expectations:</w:t>
      </w:r>
    </w:p>
    <w:bookmarkEnd w:id="22"/>
    <w:bookmarkStart w:id="26" w:name="strategic-implementation"/>
    <w:p>
      <w:pPr>
        <w:pStyle w:val="Heading2"/>
      </w:pPr>
      <w:r>
        <w:t xml:space="preserve">4. Strategic Implementation</w:t>
      </w:r>
    </w:p>
    <w:p>
      <w:pPr>
        <w:pStyle w:val="FirstParagraph"/>
      </w:pPr>
      <w:r>
        <w:t xml:space="preserve">To address these challenges, the subject practice implemented a multi-faceted strategy tailored specifically for the United States New York City demographic.</w:t>
      </w:r>
    </w:p>
    <w:bookmarkStart w:id="23" w:name="a.-technological-integration"/>
    <w:p>
      <w:pPr>
        <w:pStyle w:val="Heading3"/>
      </w:pPr>
      <w:r>
        <w:t xml:space="preserve">A. Technological Integration</w:t>
      </w:r>
    </w:p>
    <w:p>
      <w:pPr>
        <w:pStyle w:val="FirstParagraph"/>
      </w:pPr>
      <w:r>
        <w:t xml:space="preserve">The core of the strategy involved upgrading from traditional analog impressions to fully digital intraoral scanning. By adopting state-of-the-art 3D scanning technology, the Orthodontist eliminated uncomfortable physical molds, a significant pain point for anxious patients. This shift not only improved patient comfort but also accelerated the time between consultation and treatment start.</w:t>
      </w:r>
    </w:p>
    <w:p>
      <w:pPr>
        <w:pStyle w:val="BodyText"/>
      </w:pPr>
      <w:r>
        <w:t xml:space="preserve">Additionally, the practice partnered with leading clear aligner providers to offer a tiered system of aesthetic treatments. This allowed the Orthodontist to cater to various budget levels while ensuring that every patient in United States New York City received a solution that fit their lifestyle, whether they required full correction or minor cosmetic tweaks.</w:t>
      </w:r>
    </w:p>
    <w:bookmarkEnd w:id="23"/>
    <w:bookmarkStart w:id="24" w:name="b.-digital-marketing-and-branding"/>
    <w:p>
      <w:pPr>
        <w:pStyle w:val="Heading3"/>
      </w:pPr>
      <w:r>
        <w:t xml:space="preserve">B. Digital Marketing and Branding</w:t>
      </w:r>
    </w:p>
    <w:p>
      <w:pPr>
        <w:pStyle w:val="FirstParagraph"/>
      </w:pPr>
      <w:r>
        <w:t xml:space="preserve">Recognizing the research habits of New Yorkers, the Orthodontist invested heavily in SEO (Search Engine Optimization) localized to specific boroughs. Content marketing focused on "invisible orthodontics" and "professional image enhancement" resonated deeply with the target audience. Furthermore, before-and-after galleries were curated meticulously to showcase results relevant to diverse facial structures common in a cosmopolitan city.</w:t>
      </w:r>
    </w:p>
    <w:bookmarkEnd w:id="24"/>
    <w:bookmarkStart w:id="25" w:name="c.-operational-efficiency"/>
    <w:p>
      <w:pPr>
        <w:pStyle w:val="Heading3"/>
      </w:pPr>
      <w:r>
        <w:t xml:space="preserve">C. Operational Efficiency</w:t>
      </w:r>
    </w:p>
    <w:p>
      <w:pPr>
        <w:pStyle w:val="FirstParagraph"/>
      </w:pPr>
      <w:r>
        <w:t xml:space="preserve">To combat compliance issues, the Orthodontist implemented an automated follow-up system via text and email reminders for aligner changes and appointments. Virtual check-ins were introduced for stable patients, reducing unnecessary physical visits to the clinic. This hybrid approach respected the patient's time while ensuring clinical oversight.</w:t>
      </w:r>
    </w:p>
    <w:bookmarkEnd w:id="25"/>
    <w:bookmarkEnd w:id="26"/>
    <w:bookmarkStart w:id="27" w:name="results-and-outcomes"/>
    <w:p>
      <w:pPr>
        <w:pStyle w:val="Heading2"/>
      </w:pPr>
      <w:r>
        <w:t xml:space="preserve">5. Results and Outcomes</w:t>
      </w:r>
    </w:p>
    <w:p>
      <w:pPr>
        <w:pStyle w:val="FirstParagraph"/>
      </w:pPr>
      <w:r>
        <w:t xml:space="preserve">The results of these interventions over a twelve-month period were significant. The data collected for this Case Study highlights several key metrics:</w:t>
      </w:r>
    </w:p>
    <w:p>
      <w:pPr>
        <w:numPr>
          <w:ilvl w:val="0"/>
          <w:numId w:val="1002"/>
        </w:numPr>
        <w:pStyle w:val="Compact"/>
      </w:pPr>
      <w:r>
        <w:rPr>
          <w:bCs/>
          <w:b/>
        </w:rPr>
        <w:t xml:space="preserve">Patient Acquisition:</w:t>
      </w:r>
      <w:r>
        <w:t xml:space="preserve"> </w:t>
      </w:r>
      <w:r>
        <w:t xml:space="preserve">New patient consultations increased by 45% year-over-year, driven largely by digital marketing efforts targeting the specific needs of urban professionals in United States New York City.</w:t>
      </w:r>
    </w:p>
    <w:p>
      <w:pPr>
        <w:numPr>
          <w:ilvl w:val="0"/>
          <w:numId w:val="1002"/>
        </w:numPr>
        <w:pStyle w:val="Compact"/>
      </w:pPr>
      <w:r>
        <w:rPr>
          <w:bCs/>
          <w:b/>
        </w:rPr>
        <w:t xml:space="preserve">Treatment Acceptance Rate:</w:t>
      </w:r>
      <w:r>
        <w:t xml:space="preserve"> </w:t>
      </w:r>
      <w:r>
        <w:t xml:space="preserve">By utilizing digital smile design simulations, the practice saw a 30% increase in treatment acceptance rates. Patients were more confident in committing to an Orthodontist when they could visually predict their outcome.</w:t>
      </w:r>
    </w:p>
    <w:p>
      <w:pPr>
        <w:numPr>
          <w:ilvl w:val="0"/>
          <w:numId w:val="1002"/>
        </w:numPr>
        <w:pStyle w:val="Compact"/>
      </w:pPr>
      <w:r>
        <w:rPr>
          <w:bCs/>
          <w:b/>
        </w:rPr>
        <w:t xml:space="preserve">Patient Retention:</w:t>
      </w:r>
      <w:r>
        <w:t xml:space="preserve"> </w:t>
      </w:r>
      <w:r>
        <w:t xml:space="preserve">Compliance rates improved by 25% due to the digital reminder systems and flexible scheduling options, leading to faster overall treatment times.</w:t>
      </w:r>
    </w:p>
    <w:p>
      <w:pPr>
        <w:numPr>
          <w:ilvl w:val="0"/>
          <w:numId w:val="1002"/>
        </w:numPr>
        <w:pStyle w:val="Compact"/>
      </w:pPr>
      <w:r>
        <w:rPr>
          <w:bCs/>
          <w:b/>
        </w:rPr>
        <w:t xml:space="preserve">Revenue Growth:</w:t>
      </w:r>
      <w:r>
        <w:t xml:space="preserve"> </w:t>
      </w:r>
      <w:r>
        <w:t xml:space="preserve">Despite higher operational costs associated with premium technology, revenue per patient increased due to a higher volume of aesthetic-only treatments and clearer value propositions delivered by the Orthodontist.</w:t>
      </w:r>
    </w:p>
    <w:bookmarkEnd w:id="27"/>
    <w:bookmarkStart w:id="28" w:name="analysis-and-discussion"/>
    <w:p>
      <w:pPr>
        <w:pStyle w:val="Heading2"/>
      </w:pPr>
      <w:r>
        <w:t xml:space="preserve">6. Analysis and Discussion</w:t>
      </w:r>
    </w:p>
    <w:p>
      <w:pPr>
        <w:pStyle w:val="FirstParagraph"/>
      </w:pPr>
      <w:r>
        <w:t xml:space="preserve">This Case Study underscores that in United States New York City, success for an Orthodontist is not merely clinical; it is deeply intertwined with technology and patient experience. The ability to offer a seamless, digital-first experience aligns with the expectations of the modern New Yorker. The shift away from traditional methods toward integrated digital workflows allowed the practice to justify premium pricing while delivering superior comfort.</w:t>
      </w:r>
    </w:p>
    <w:p>
      <w:pPr>
        <w:pStyle w:val="BodyText"/>
      </w:pPr>
      <w:r>
        <w:t xml:space="preserve">Moreover, the emphasis on marketing specific outcomes—such as career advancement through improved smiles—resonated profoundly in a competitive professional environment. An Orthodontist who positions themselves as an aesthetic consultant rather than just a dental technician finds greater success in this market.</w:t>
      </w:r>
    </w:p>
    <w:bookmarkEnd w:id="28"/>
    <w:bookmarkStart w:id="29" w:name="conclusion"/>
    <w:p>
      <w:pPr>
        <w:pStyle w:val="Heading2"/>
      </w:pPr>
      <w:r>
        <w:t xml:space="preserve">7. Conclusion</w:t>
      </w:r>
    </w:p>
    <w:p>
      <w:pPr>
        <w:pStyle w:val="FirstParagraph"/>
      </w:pPr>
      <w:r>
        <w:t xml:space="preserve">The evolving landscape of orthodontics in the United States New York City demands agility, technological sophistication, and a patient-centric approach. This Case Study demonstrates that an Orthodontist who embraces digital innovation, leverages targeted marketing, and prioritizes operational efficiency can thrive amidst high competition. As the market continues to mature, those who fail to adapt risk falling behind.</w:t>
      </w:r>
    </w:p>
    <w:p>
      <w:pPr>
        <w:pStyle w:val="BodyText"/>
      </w:pPr>
      <w:r>
        <w:t xml:space="preserve">For future practitioners looking to enter this space, the lesson is clear: The modern Orthodontist in United States New York City must be part clinician, part technologist, and part brand manager. By understanding the unique pressures and expectations of this specific geographic market, providers can deliver transformative results that enhance both oral health and patient confidence.</w:t>
      </w:r>
    </w:p>
    <w:p>
      <w:r>
        <w:pict>
          <v:rect style="width:0;height:1.5pt" o:hralign="center" o:hrstd="t" o:hr="t"/>
        </w:pict>
      </w:r>
    </w:p>
    <w:p>
      <w:pPr>
        <w:pStyle w:val="FirstParagraph"/>
      </w:pPr>
      <w:r>
        <w:rPr>
          <w:iCs/>
          <w:i/>
        </w:rPr>
        <w:t xml:space="preserve">Note: This Case Study is a fictionalized compilation based on industry trends observed in the United States New York City region. All names and specific clinic data have been anonymized to protect privacy, but the statistical trends reflect real-world market behaviors.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the Heart of New York City</dc:title>
  <dc:creator/>
  <dc:language>en</dc:language>
  <cp:keywords/>
  <dcterms:created xsi:type="dcterms:W3CDTF">2026-07-29T19:35:20Z</dcterms:created>
  <dcterms:modified xsi:type="dcterms:W3CDTF">2026-07-29T19:35:20Z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