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Paramedic</w:t>
      </w:r>
      <w:r>
        <w:t xml:space="preserve"> </w:t>
      </w:r>
      <w:r>
        <w:t xml:space="preserve">Practice</w:t>
      </w:r>
      <w:r>
        <w:t xml:space="preserve"> </w:t>
      </w:r>
      <w:r>
        <w:t xml:space="preserve">in</w:t>
      </w:r>
      <w:r>
        <w:t xml:space="preserve"> </w:t>
      </w:r>
      <w:r>
        <w:t xml:space="preserve">a</w:t>
      </w:r>
      <w:r>
        <w:t xml:space="preserve"> </w:t>
      </w:r>
      <w:r>
        <w:t xml:space="preserve">High-Density</w:t>
      </w:r>
      <w:r>
        <w:t xml:space="preserve"> </w:t>
      </w:r>
      <w:r>
        <w:t xml:space="preserve">Urban</w:t>
      </w:r>
      <w:r>
        <w:t xml:space="preserve"> </w:t>
      </w:r>
      <w:r>
        <w:t xml:space="preserve">Environment</w:t>
      </w:r>
    </w:p>
    <w:bookmarkStart w:id="27" w:name="X973797830caf4e8866bdc37a7e00c746cbe7d6b"/>
    <w:p>
      <w:pPr>
        <w:pStyle w:val="Heading1"/>
      </w:pPr>
      <w:r>
        <w:t xml:space="preserve">Case Study: The Evolution of the Paramedic Role in Australia Sydney</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Australia Sydney</w:t>
        </w:r>
      </w:hyperlink>
      <w:r>
        <w:br/>
      </w:r>
      <w:r>
        <w:rPr>
          <w:bCs/>
          <w:b/>
        </w:rPr>
        <w:t xml:space="preserve">Subject:</w:t>
      </w:r>
      <w:r>
        <w:t xml:space="preserve">The integration of Advanced Paramedic practice within a high-acuity, urban emergency medical services framework.</w:t>
      </w:r>
    </w:p>
    <w:bookmarkStart w:id="20" w:name="introduction-and-context"/>
    <w:p>
      <w:pPr>
        <w:pStyle w:val="Heading2"/>
      </w:pPr>
      <w:r>
        <w:t xml:space="preserve">1. Introduction and Context</w:t>
      </w:r>
    </w:p>
    <w:p>
      <w:pPr>
        <w:pStyle w:val="FirstParagraph"/>
      </w:pPr>
      <w:r>
        <w:t xml:space="preserve">The landscape of pre-hospital emergency care has undergone a profound transformation over the last two decades, particularly within major metropolitan hubs. In this context, the role of the</w:t>
      </w:r>
      <w:r>
        <w:t xml:space="preserve"> </w:t>
      </w:r>
      <w:hyperlink w:anchor="Xa39a3ee5e6b4b0d3255bfef95601890afd80709">
        <w:r>
          <w:rPr>
            <w:rStyle w:val="Hyperlink"/>
            <w:bCs/>
            <w:b/>
          </w:rPr>
          <w:t xml:space="preserve">Paramedic</w:t>
        </w:r>
      </w:hyperlink>
      <w:r>
        <w:t xml:space="preserve"> </w:t>
      </w:r>
      <w:r>
        <w:t xml:space="preserve">is no longer limited to basic life support and transportation; it now encompasses complex clinical decision-making, autonomous practice, and advanced interventions performed in non-hospital settings. This case study examines a specific scenario within</w:t>
      </w:r>
      <w:r>
        <w:t xml:space="preserve"> </w:t>
      </w:r>
      <w:hyperlink w:anchor="Xa39a3ee5e6b4b0d3255bfef95601890afd80709">
        <w:r>
          <w:rPr>
            <w:rStyle w:val="Hyperlink"/>
            <w:bCs/>
            <w:b/>
          </w:rPr>
          <w:t xml:space="preserve">Australia Sydney</w:t>
        </w:r>
      </w:hyperlink>
      <w:r>
        <w:t xml:space="preserve">, a city characterized by its unique geographical constraints, high population density, and the operational realities of NSW Ambulance.</w:t>
      </w:r>
    </w:p>
    <w:p>
      <w:pPr>
        <w:pStyle w:val="BodyText"/>
      </w:pPr>
      <w:hyperlink w:anchor="Xa39a3ee5e6b4b0d3255bfef95601890afd80709">
        <w:r>
          <w:rPr>
            <w:rStyle w:val="Hyperlink"/>
          </w:rPr>
          <w:t xml:space="preserve">Australia Sydney</w:t>
        </w:r>
      </w:hyperlink>
      <w:r>
        <w:t xml:space="preserve"> </w:t>
      </w:r>
      <w:r>
        <w:t xml:space="preserve">serves as an ideal backdrop for this analysis. As one of the most densely populated cities in the Southern Hemisphere, it presents distinct challenges regarding response times, traffic congestion, and the diversity of patient demographics. The urban sprawl extending from the CBD to western suburbs like Penrith and eastern corridors like Bondi requires a flexible</w:t>
      </w:r>
    </w:p>
    <w:p>
      <w:pPr>
        <w:pStyle w:val="BodyText"/>
      </w:pPr>
      <w:hyperlink w:anchor="Xa39a3ee5e6b4b0d3255bfef95601890afd80709">
        <w:r>
          <w:rPr>
            <w:rStyle w:val="Hyperlink"/>
          </w:rPr>
          <w:t xml:space="preserve">Paramedic</w:t>
        </w:r>
      </w:hyperlink>
      <w:r>
        <w:t xml:space="preserve"> </w:t>
      </w:r>
      <w:r>
        <w:t xml:space="preserve">workforce capable of adapting to varying levels of acuity across vast distances.</w:t>
      </w:r>
    </w:p>
    <w:bookmarkEnd w:id="20"/>
    <w:bookmarkStart w:id="21" w:name="case-scenario-the-complex-cardiac-arrest"/>
    <w:p>
      <w:pPr>
        <w:pStyle w:val="Heading2"/>
      </w:pPr>
      <w:r>
        <w:t xml:space="preserve">2. Case Scenario: The Complex Cardiac Arrest</w:t>
      </w:r>
    </w:p>
    <w:p>
      <w:pPr>
        <w:pStyle w:val="FirstParagraph"/>
      </w:pPr>
      <w:r>
        <w:t xml:space="preserve">The incident occurred at 03:45 AM on a Tuesday in the inner-city suburb of Surry Hills, a densely populated area with narrow streets and significant traffic limitations during peak hours, though relatively quiet at night. A 72-year-old male resident was found unresponsive by his partner after being discovered slumped over in his armchair.</w:t>
      </w:r>
    </w:p>
    <w:p>
      <w:pPr>
        <w:pStyle w:val="BodyText"/>
      </w:pPr>
      <w:r>
        <w:t xml:space="preserve">The call was received by NSW Ambulance dispatchers who categorized the incident as a "Critical Cardiac" event. Due to the high acuity, two ambulances were dispatched: a Primary Response Unit (PRU) and a Critical Care Car (CCC), driven by an Advanced Paramedic. The CCC is staffed by</w:t>
      </w:r>
    </w:p>
    <w:p>
      <w:pPr>
        <w:pStyle w:val="BodyText"/>
      </w:pPr>
      <w:hyperlink w:anchor="Xa39a3ee5e6b4b0d3255bfef95601890afd80709">
        <w:r>
          <w:rPr>
            <w:rStyle w:val="Hyperlink"/>
          </w:rPr>
          <w:t xml:space="preserve">Paramedics</w:t>
        </w:r>
      </w:hyperlink>
      <w:r>
        <w:t xml:space="preserve"> </w:t>
      </w:r>
      <w:r>
        <w:t xml:space="preserve">with additional training in advanced airway management, pharmacology, and hemodynamic monitoring.</w:t>
      </w:r>
    </w:p>
    <w:bookmarkEnd w:id="21"/>
    <w:bookmarkStart w:id="22" w:name="X1ee53519d63c6663d0965a0a751be096b915329"/>
    <w:p>
      <w:pPr>
        <w:pStyle w:val="Heading2"/>
      </w:pPr>
      <w:r>
        <w:t xml:space="preserve">3. On-Scene Management and Clinical Decision Making</w:t>
      </w:r>
    </w:p>
    <w:p>
      <w:pPr>
        <w:pStyle w:val="FirstParagraph"/>
      </w:pPr>
      <w:r>
        <w:t xml:space="preserve">Upon arrival at the scene at 04:01 AM (16 minutes post-dispatch), the Advanced Paramedic conducted a rapid primary assessment. The patient was in pulseless electrical activity (PEA) cardiac arrest. Recognizing the potential reversible causes, specifically hypoxia and acidosis, the</w:t>
      </w:r>
    </w:p>
    <w:p>
      <w:pPr>
        <w:pStyle w:val="BodyText"/>
      </w:pPr>
      <w:hyperlink w:anchor="Xa39a3ee5e6b4b0d3255bfef95601890afd80709">
        <w:r>
          <w:rPr>
            <w:rStyle w:val="Hyperlink"/>
          </w:rPr>
          <w:t xml:space="preserve">Paramedic</w:t>
        </w:r>
      </w:hyperlink>
      <w:r>
        <w:t xml:space="preserve"> </w:t>
      </w:r>
      <w:r>
        <w:t xml:space="preserve">initiated high-quality CPR and secured an advanced airway using a supraglottic device.</w:t>
      </w:r>
    </w:p>
    <w:p>
      <w:pPr>
        <w:pStyle w:val="BodyText"/>
      </w:pPr>
      <w:r>
        <w:t xml:space="preserve">In a traditional model, this patient might have been transported immediately to Royal Prince Alfred Hospital. However, current guidelines in</w:t>
      </w:r>
    </w:p>
    <w:p>
      <w:pPr>
        <w:pStyle w:val="BodyText"/>
      </w:pPr>
      <w:hyperlink w:anchor="Xa39a3ee5e6b4b0d3255bfef95601890afd80709">
        <w:r>
          <w:rPr>
            <w:rStyle w:val="Hyperlink"/>
          </w:rPr>
          <w:t xml:space="preserve">Australia Sydney</w:t>
        </w:r>
      </w:hyperlink>
      <w:r>
        <w:t xml:space="preserve"> </w:t>
      </w:r>
      <w:r>
        <w:t xml:space="preserve">encourage prolonged on-scene resuscitation efforts if there is any hope of return of spontaneous circulation (ROSC), provided the environment is safe and resources are available. The Advanced Paramedic administered epinephrine and amiodarone according to critical care protocols, while simultaneously investigating for reversible causes.</w:t>
      </w:r>
    </w:p>
    <w:p>
      <w:pPr>
        <w:pStyle w:val="BodyText"/>
      </w:pPr>
      <w:r>
        <w:t xml:space="preserve">A crucial aspect of this case was the communication with the receiving hospital. The</w:t>
      </w:r>
    </w:p>
    <w:p>
      <w:pPr>
        <w:pStyle w:val="BodyText"/>
      </w:pPr>
      <w:hyperlink w:anchor="Xa39a3ee5e6b4b0d3255bfef95601890afd80709">
        <w:r>
          <w:rPr>
            <w:rStyle w:val="Hyperlink"/>
          </w:rPr>
          <w:t xml:space="preserve">Paramedic</w:t>
        </w:r>
      </w:hyperlink>
      <w:r>
        <w:t xml:space="preserve"> </w:t>
      </w:r>
      <w:r>
        <w:t xml:space="preserve">utilized real-time data transmission to alert the emergency department at RPAH about the patient’s status, estimated time of arrival, and specific needs for post-cardiac arrest care. This coordination is vital in</w:t>
      </w:r>
    </w:p>
    <w:p>
      <w:pPr>
        <w:pStyle w:val="BodyText"/>
      </w:pPr>
      <w:hyperlink w:anchor="Xa39a3ee5e6b4b0d3255bfef95601890afd80709">
        <w:r>
          <w:rPr>
            <w:rStyle w:val="Hyperlink"/>
          </w:rPr>
          <w:t xml:space="preserve">Australia Sydney</w:t>
        </w:r>
      </w:hyperlink>
      <w:r>
        <w:t xml:space="preserve">, where hospital emergency departments often operate at or near capacity.</w:t>
      </w:r>
    </w:p>
    <w:bookmarkEnd w:id="22"/>
    <w:bookmarkStart w:id="23" w:name="challenges-specific-to-the-location"/>
    <w:p>
      <w:pPr>
        <w:pStyle w:val="Heading2"/>
      </w:pPr>
      <w:r>
        <w:t xml:space="preserve">4. Challenges Specific to the Location</w:t>
      </w:r>
    </w:p>
    <w:p>
      <w:pPr>
        <w:pStyle w:val="FirstParagraph"/>
      </w:pPr>
      <w:r>
        <w:t xml:space="preserve">The operation of this ambulance crew highlighted several logistical challenges inherent to working as a</w:t>
      </w:r>
    </w:p>
    <w:p>
      <w:pPr>
        <w:pStyle w:val="BodyText"/>
      </w:pPr>
      <w:hyperlink w:anchor="Xa39a3ee5e6b4b0d3255bfef95601890afd80709">
        <w:r>
          <w:rPr>
            <w:rStyle w:val="Hyperlink"/>
          </w:rPr>
          <w:t xml:space="preserve">Paramedic</w:t>
        </w:r>
      </w:hyperlink>
      <w:r>
        <w:t xml:space="preserve"> </w:t>
      </w:r>
      <w:r>
        <w:t xml:space="preserve">in</w:t>
      </w:r>
    </w:p>
    <w:p>
      <w:pPr>
        <w:pStyle w:val="BodyText"/>
      </w:pPr>
      <w:hyperlink w:anchor="Xa39a3ee5e6b4b0d3255bfef95601890afd80709">
        <w:r>
          <w:rPr>
            <w:rStyle w:val="Hyperlink"/>
          </w:rPr>
          <w:t xml:space="preserve">Australia Sydney</w:t>
        </w:r>
      </w:hyperlink>
      <w:r>
        <w:t xml:space="preserve">:</w:t>
      </w:r>
    </w:p>
    <w:p>
      <w:pPr>
        <w:numPr>
          <w:ilvl w:val="0"/>
          <w:numId w:val="1001"/>
        </w:numPr>
        <w:pStyle w:val="Compact"/>
      </w:pPr>
      <w:r>
        <w:rPr>
          <w:bCs/>
          <w:b/>
        </w:rPr>
        <w:t xml:space="preserve">Traffic and Geography:</w:t>
      </w:r>
      <w:r>
        <w:t xml:space="preserve"> </w:t>
      </w:r>
      <w:r>
        <w:t xml:space="preserve">Despite the early hour, narrow streets in Surry Hills limited ambulance positioning. The crew had to navigate tight spaces to park safely, which delayed extrication slightly. This underscores the need for precise navigation and situational awareness unique to Sydney’s inner-city infrastructure.</w:t>
      </w:r>
    </w:p>
    <w:p>
      <w:pPr>
        <w:numPr>
          <w:ilvl w:val="0"/>
          <w:numId w:val="1001"/>
        </w:numPr>
        <w:pStyle w:val="Compact"/>
      </w:pPr>
      <w:r>
        <w:rPr>
          <w:bCs/>
          <w:b/>
        </w:rPr>
        <w:t xml:space="preserve">Hospital Diversion Policies:</w:t>
      </w:r>
      <w:r>
        <w:t xml:space="preserve"> </w:t>
      </w:r>
      <w:r>
        <w:t xml:space="preserve">While on-scene, the team was aware that nearby hospitals might have diversionary statuses due to high patient loads. The Advanced Paramedic had to make a dynamic decision regarding transport destination, balancing clinical need with hospital capability. In this instance, RPAH remained open for major trauma and critical care.</w:t>
      </w:r>
    </w:p>
    <w:p>
      <w:pPr>
        <w:numPr>
          <w:ilvl w:val="0"/>
          <w:numId w:val="1001"/>
        </w:numPr>
        <w:pStyle w:val="Compact"/>
      </w:pPr>
      <w:r>
        <w:rPr>
          <w:bCs/>
          <w:b/>
        </w:rPr>
        <w:t xml:space="preserve">Resource Allocation:</w:t>
      </w:r>
      <w:r>
        <w:t xml:space="preserve"> </w:t>
      </w:r>
      <w:r>
        <w:t xml:space="preserve">The deployment of a Critical Care Car requires significant resources. In</w:t>
      </w:r>
    </w:p>
    <w:p>
      <w:pPr>
        <w:numPr>
          <w:ilvl w:val="0"/>
          <w:numId w:val="1000"/>
        </w:numPr>
        <w:pStyle w:val="Compact"/>
      </w:pPr>
      <w:hyperlink w:anchor="Xa39a3ee5e6b4b0d3255bfef95601890afd80709">
        <w:r>
          <w:rPr>
            <w:rStyle w:val="Hyperlink"/>
          </w:rPr>
          <w:t xml:space="preserve">Australia Sydney</w:t>
        </w:r>
      </w:hyperlink>
      <w:r>
        <w:t xml:space="preserve">, where call volumes are consistently high, the availability of specialized units like the CCC is not guaranteed 100% of the time. This case study illustrates how standard PRU crews often stabilize patients until specialized</w:t>
      </w:r>
    </w:p>
    <w:p>
      <w:pPr>
        <w:numPr>
          <w:ilvl w:val="0"/>
          <w:numId w:val="1000"/>
        </w:numPr>
        <w:pStyle w:val="Compact"/>
      </w:pPr>
      <w:hyperlink w:anchor="Xa39a3ee5e6b4b0d3255bfef95601890afd80709">
        <w:r>
          <w:rPr>
            <w:rStyle w:val="Hyperlink"/>
          </w:rPr>
          <w:t xml:space="preserve">Paramedics</w:t>
        </w:r>
      </w:hyperlink>
      <w:r>
        <w:t xml:space="preserve"> </w:t>
      </w:r>
      <w:r>
        <w:t xml:space="preserve">arrive or until transport can be organized.</w:t>
      </w:r>
    </w:p>
    <w:bookmarkEnd w:id="23"/>
    <w:bookmarkStart w:id="24" w:name="outcome-and-post-event-analysis"/>
    <w:p>
      <w:pPr>
        <w:pStyle w:val="Heading2"/>
      </w:pPr>
      <w:r>
        <w:t xml:space="preserve">5. Outcome and Post-Event Analysis</w:t>
      </w:r>
    </w:p>
    <w:p>
      <w:pPr>
        <w:pStyle w:val="FirstParagraph"/>
      </w:pPr>
      <w:r>
        <w:t xml:space="preserve">The patient achieved ROSC after 25 minutes of resuscitation efforts. He was intubated and transported to the intensive care unit at Royal Prince Alfred Hospital with a Glasgow Coma Scale (GCS) score of 6T. The handover provided by the Advanced Paramedic was comprehensive, detailing all medications administered and interventions performed.</w:t>
      </w:r>
    </w:p>
    <w:p>
      <w:pPr>
        <w:pStyle w:val="BodyText"/>
      </w:pPr>
      <w:r>
        <w:t xml:space="preserve">The patient survived but remained in a coma for three days before passing away due to severe hypoxic brain injury. While the outcome was not clinically successful in terms of survival, the process highlighted the effectiveness of advanced pre-hospital protocols.</w:t>
      </w:r>
    </w:p>
    <w:bookmarkEnd w:id="24"/>
    <w:bookmarkStart w:id="25" w:name="X814587698ac8acd77a65fe4a8c92728a5cfb381"/>
    <w:p>
      <w:pPr>
        <w:pStyle w:val="Heading2"/>
      </w:pPr>
      <w:r>
        <w:t xml:space="preserve">6. Discussion: The Strategic Value of Advanced Paramedic Practice</w:t>
      </w:r>
    </w:p>
    <w:p>
      <w:pPr>
        <w:pStyle w:val="FirstParagraph"/>
      </w:pPr>
      <w:r>
        <w:t xml:space="preserve">This case study demonstrates that the modern role of the</w:t>
      </w:r>
    </w:p>
    <w:p>
      <w:pPr>
        <w:pStyle w:val="BodyText"/>
      </w:pPr>
      <w:hyperlink w:anchor="Xa39a3ee5e6b4b0d3255bfef95601890afd80709">
        <w:r>
          <w:rPr>
            <w:rStyle w:val="Hyperlink"/>
          </w:rPr>
          <w:t xml:space="preserve">Paramedic</w:t>
        </w:r>
      </w:hyperlink>
      <w:r>
        <w:t xml:space="preserve"> </w:t>
      </w:r>
      <w:r>
        <w:t xml:space="preserve">in Australia extends far beyond transport. In a complex urban environment like</w:t>
      </w:r>
    </w:p>
    <w:p>
      <w:pPr>
        <w:pStyle w:val="BodyText"/>
      </w:pPr>
      <w:hyperlink w:anchor="Xa39a3ee5e6b4b0d3255bfef95601890afd80709">
        <w:r>
          <w:rPr>
            <w:rStyle w:val="Hyperlink"/>
          </w:rPr>
          <w:t xml:space="preserve">Australia Sydney</w:t>
        </w:r>
      </w:hyperlink>
      <w:r>
        <w:t xml:space="preserve">, advanced paramedics act as autonomous clinicians who can manage life-threatening conditions on-site. This approach offers several benefits:</w:t>
      </w:r>
    </w:p>
    <w:p>
      <w:pPr>
        <w:numPr>
          <w:ilvl w:val="0"/>
          <w:numId w:val="1002"/>
        </w:numPr>
        <w:pStyle w:val="Compact"/>
      </w:pPr>
      <w:r>
        <w:rPr>
          <w:bCs/>
          <w:b/>
        </w:rPr>
        <w:t xml:space="preserve">Improved Clinical Outcomes:</w:t>
      </w:r>
      <w:r>
        <w:t xml:space="preserve"> </w:t>
      </w:r>
      <w:r>
        <w:t xml:space="preserve">Early administration of advanced drugs and airway management by a trained professional improves the likelihood of neurological recovery.</w:t>
      </w:r>
    </w:p>
    <w:p>
      <w:pPr>
        <w:numPr>
          <w:ilvl w:val="0"/>
          <w:numId w:val="1002"/>
        </w:numPr>
        <w:pStyle w:val="Compact"/>
      </w:pPr>
      <w:r>
        <w:rPr>
          <w:bCs/>
          <w:b/>
        </w:rPr>
        <w:t xml:space="preserve">Hospital Load Management:</w:t>
      </w:r>
      <w:r>
        <w:t xml:space="preserve"> </w:t>
      </w:r>
      <w:r>
        <w:t xml:space="preserve">By stabilizing patients on-scene or in the ambulance, hospitals receive fewer critically unstable patients, allowing emergency departments to manage their flow more effectively.</w:t>
      </w:r>
    </w:p>
    <w:p>
      <w:pPr>
        <w:numPr>
          <w:ilvl w:val="0"/>
          <w:numId w:val="1002"/>
        </w:numPr>
        <w:pStyle w:val="Compact"/>
      </w:pPr>
      <w:r>
        <w:rPr>
          <w:bCs/>
          <w:b/>
        </w:rPr>
        <w:t xml:space="preserve">Economic Efficiency:</w:t>
      </w:r>
      <w:r>
        <w:t xml:space="preserve"> </w:t>
      </w:r>
      <w:r>
        <w:t xml:space="preserve">Treating conditions on-scene where possible reduces unnecessary hospital admissions and associated healthcare costs within the public system.</w:t>
      </w:r>
    </w:p>
    <w:p>
      <w:pPr>
        <w:pStyle w:val="FirstParagraph"/>
      </w:pPr>
      <w:r>
        <w:t xml:space="preserve">However, challenges remain. The training pipeline for Advanced Paramedics in Australia is rigorous, requiring years of experience and further education. Ensuring adequate staffing levels in high-demand areas of</w:t>
      </w:r>
    </w:p>
    <w:p>
      <w:pPr>
        <w:pStyle w:val="BodyText"/>
      </w:pPr>
      <w:hyperlink w:anchor="Xa39a3ee5e6b4b0d3255bfef95601890afd80709">
        <w:r>
          <w:rPr>
            <w:rStyle w:val="Hyperlink"/>
          </w:rPr>
          <w:t xml:space="preserve">Australia Sydney</w:t>
        </w:r>
      </w:hyperlink>
      <w:r>
        <w:t xml:space="preserve"> </w:t>
      </w:r>
      <w:r>
        <w:t xml:space="preserve">remains a priority for NSW Ambulance management to ensure that these specialized skills are available when needed most.</w:t>
      </w:r>
    </w:p>
    <w:bookmarkEnd w:id="25"/>
    <w:bookmarkStart w:id="26" w:name="conclusion"/>
    <w:p>
      <w:pPr>
        <w:pStyle w:val="Heading2"/>
      </w:pPr>
      <w:r>
        <w:t xml:space="preserve">7. Conclusion</w:t>
      </w:r>
    </w:p>
    <w:p>
      <w:pPr>
        <w:pStyle w:val="FirstParagraph"/>
      </w:pPr>
      <w:r>
        <w:t xml:space="preserve">The case of the 72-year-old male in Surry Hills exemplifies the critical intersection of advanced clinical practice and urban logistical challenges. The</w:t>
      </w:r>
    </w:p>
    <w:p>
      <w:pPr>
        <w:pStyle w:val="BodyText"/>
      </w:pPr>
      <w:hyperlink w:anchor="Xa39a3ee5e6b4b0d3255bfef95601890afd80709">
        <w:r>
          <w:rPr>
            <w:rStyle w:val="Hyperlink"/>
          </w:rPr>
          <w:t xml:space="preserve">Paramedic</w:t>
        </w:r>
      </w:hyperlink>
      <w:r>
        <w:t xml:space="preserve">, particularly those with advanced training, plays a pivotal role in saving lives and optimizing healthcare delivery. In the dynamic environment of</w:t>
      </w:r>
    </w:p>
    <w:p>
      <w:pPr>
        <w:pStyle w:val="BodyText"/>
      </w:pPr>
      <w:hyperlink w:anchor="Xa39a3ee5e6b4b0d3255bfef95601890afd80709">
        <w:r>
          <w:rPr>
            <w:rStyle w:val="Hyperlink"/>
          </w:rPr>
          <w:t xml:space="preserve">Australia Sydney</w:t>
        </w:r>
      </w:hyperlink>
      <w:r>
        <w:t xml:space="preserve">, where density, diversity, and demand are high, the evolution of paramedic practice represents a significant advancement in public health infrastructure.</w:t>
      </w:r>
    </w:p>
    <w:p>
      <w:pPr>
        <w:pStyle w:val="BodyText"/>
      </w:pPr>
      <w:r>
        <w:t xml:space="preserve">Future developments should focus on integrating telemedicine support for remote paramedics and expanding access to advanced training programs to ensure that</w:t>
      </w:r>
    </w:p>
    <w:p>
      <w:pPr>
        <w:pStyle w:val="BodyText"/>
      </w:pPr>
      <w:hyperlink w:anchor="Xa39a3ee5e6b4b0d3255bfef95601890afd80709">
        <w:r>
          <w:rPr>
            <w:rStyle w:val="Hyperlink"/>
          </w:rPr>
          <w:t xml:space="preserve">Australia Sydney</w:t>
        </w:r>
      </w:hyperlink>
      <w:r>
        <w:t xml:space="preserve"> </w:t>
      </w:r>
      <w:r>
        <w:t xml:space="preserve">continues to provide world-class pre-hospital emergency care. The synergy between technology, training, and dedicated professionals remains the cornerstone of effective emergency medical services.</w:t>
      </w:r>
    </w:p>
    <w:p>
      <w:r>
        <w:pict>
          <v:rect style="width:0;height:1.5pt" o:hralign="center" o:hrstd="t" o:hr="t"/>
        </w:pict>
      </w:r>
    </w:p>
    <w:p>
      <w:pPr>
        <w:pStyle w:val="FirstParagraph"/>
      </w:pPr>
      <w:r>
        <w:rPr>
          <w:iCs/>
          <w:i/>
        </w:rPr>
        <w:t xml:space="preserve">Note: This case study is a composite based on common clinical scenarios encountered by NSW Ambulance services in metropolitan Sydney. Names and specific identifying details have been altered to protect patient confidentiality, although the clinical procedures and logistical challenges described are accurate representations of current practices in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Paramedic Practice in a High-Density Urban Environment</dc:title>
  <dc:creator/>
  <cp:keywords/>
  <dcterms:created xsi:type="dcterms:W3CDTF">2026-07-29T07:10:08Z</dcterms:created>
  <dcterms:modified xsi:type="dcterms:W3CDTF">2026-07-29T07:10:08Z</dcterms:modified>
</cp:coreProperties>
</file>

<file path=docProps/custom.xml><?xml version="1.0" encoding="utf-8"?>
<Properties xmlns="http://schemas.openxmlformats.org/officeDocument/2006/custom-properties" xmlns:vt="http://schemas.openxmlformats.org/officeDocument/2006/docPropsVTypes"/>
</file>