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Paramedic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7" w:name="Xd9023ed36080b1342fbf062a12a8f5e2f6bcb4c"/>
    <w:p>
      <w:pPr>
        <w:pStyle w:val="Heading1"/>
      </w:pPr>
      <w:r>
        <w:t xml:space="preserve">A Comprehensive Case Study on the Evolution and Implementation of Paramedic Systems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rPr>
          <w:iCs/>
          <w:i/>
        </w:rPr>
        <w:t xml:space="preserve">Published Case Study Document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document serves as a detailed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focusing on the development, challenges, and strategic integration of advanced emergency medical services within the bustling metropolitan area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Central to this analysis is the pivotal role of the modern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, a professional who has undergone significant transformation in recent years. As one of China’s most populous cities and a vital economic hub, Guangzhou presents a unique laboratory for testing high-pressure emergency response mechanisms. This case study examines how local authorities have adapted international standards to fit the specific demographic and infrastructural realities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with a particular emphasis on elevating the competency, authority, and public perception of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.</w:t>
      </w:r>
    </w:p>
    <w:bookmarkEnd w:id="20"/>
    <w:bookmarkStart w:id="21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rapid urbanization of southern China has placed unprecedented demands on public safety infrastructure.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the population density exceeds that of many Western metropolises, creating complex logistical challenges for emergency responders. Traditionally, pre-hospital care was viewed as mere transportation. However,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argues that the paradigm has shifted decisively toward clinical intervention in the field.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is no longer just a driver; they are first-line clinicians capable of performing intubations, administering complex pharmacological agents, and managing trauma scenes with precision.</w:t>
      </w:r>
    </w:p>
    <w:p>
      <w:pPr>
        <w:pStyle w:val="BodyText"/>
      </w:pPr>
      <w:r>
        <w:t xml:space="preserve">The motivation behind this shift is twofold: increasing life expectancy among the aging population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which leads to higher rates of cardiac and respiratory emergencies, and the need for standardized medical quality control across diverse districts. Consequently, the definition and training protocols for a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have been rigorously rewritten by municipal health commissions.</w:t>
      </w:r>
    </w:p>
    <w:bookmarkEnd w:id="21"/>
    <w:bookmarkStart w:id="22" w:name="Xc93ac6b27b3f9ece00ab51330a67ef09b4eab85"/>
    <w:p>
      <w:pPr>
        <w:pStyle w:val="Heading2"/>
      </w:pPr>
      <w:r>
        <w:t xml:space="preserve">2. The Role of the Modern Paramedic in Urban Emergencies</w:t>
      </w:r>
    </w:p>
    <w:p>
      <w:pPr>
        <w:pStyle w:val="FirstParagraph"/>
      </w:pPr>
      <w:r>
        <w:t xml:space="preserve">In this section, we analyze the core functions of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. Unlike traditional ambulance staff, a certified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in Guangzhou undergoes years of specialized education. This includes advanced life support (ALS) training, emergency medicine certifications, and crisis management skills. The scope of practice for a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now extends beyond basic wound care to include electrocardiogram interpretation, needle decompression for tension pneumothorax, and advanced airway management.</w:t>
      </w:r>
    </w:p>
    <w:p>
      <w:pPr>
        <w:pStyle w:val="BodyText"/>
      </w:pPr>
      <w:r>
        <w:t xml:space="preserve">The efficacy of this role is critical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where traffic congestion can delay hospital arrival times significantly.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acts as a mobile intensive care unit. By initiating treatment on the scene or en route, they effectively bring the emergency department to the patient’s side. This "paramedic-first" approach reduces mortality rates for time-sensitive conditions such as stroke and myocardial infarction.</w:t>
      </w:r>
    </w:p>
    <w:bookmarkEnd w:id="22"/>
    <w:bookmarkStart w:id="23" w:name="X802af279020217f16f68a2aad87178eba7f01d7"/>
    <w:p>
      <w:pPr>
        <w:pStyle w:val="Heading2"/>
      </w:pPr>
      <w:r>
        <w:t xml:space="preserve">3. Technological Integration and Smart City Synergy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highlights how technology empowers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. Guangzhou’s status as a tech-forward city allows for seamless integration between emergency dispatch centers and ambulance units. When a call is made, GPS data guides the nearest available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-equipped ambulance to the location. Furthermore, real-time transmission of patient vitals from the ambulance to receiving hospitals allows surgeons and emergency teams to prepare before the patient arrives.</w:t>
      </w:r>
    </w:p>
    <w:p>
      <w:pPr>
        <w:pStyle w:val="BodyText"/>
      </w:pPr>
      <w:r>
        <w:t xml:space="preserve">This digital ecosystem ensures that every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operates with maximum situational awareness.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apps allow citizens to locate their nearest emergency services, while hospital networks receive data packets detailing the condition diagnosed by the onboard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. This level of connectivity is essential for maintaining high standards of care in a dense urban environment.</w:t>
      </w:r>
    </w:p>
    <w:bookmarkEnd w:id="23"/>
    <w:bookmarkStart w:id="24" w:name="challenges-and-regulatory-hurdles"/>
    <w:p>
      <w:pPr>
        <w:pStyle w:val="Heading2"/>
      </w:pPr>
      <w:r>
        <w:t xml:space="preserve">4. Challenges and Regulatory Hurdles</w:t>
      </w:r>
    </w:p>
    <w:p>
      <w:pPr>
        <w:pStyle w:val="FirstParagraph"/>
      </w:pPr>
      <w:r>
        <w:t xml:space="preserve">Despite advancements,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identifies several challenges facing the expansion of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One major issue is public awareness and trust. Many citizens still call upon family members for minor medical advice or hesitate to allow a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to perform invasive procedures without explicit, sometimes confused, consent from bystanders. Education campaigns are necessary to build confidence in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.</w:t>
      </w:r>
    </w:p>
    <w:p>
      <w:pPr>
        <w:pStyle w:val="BodyText"/>
      </w:pPr>
      <w:r>
        <w:t xml:space="preserve">Another hurdle is staffing and resource allocation. The demand for highly trained</w:t>
      </w:r>
      <w:r>
        <w:t xml:space="preserve"> </w:t>
      </w:r>
      <w:r>
        <w:rPr>
          <w:iCs/>
          <w:i/>
          <w:bCs/>
          <w:b/>
        </w:rPr>
        <w:t xml:space="preserve">Paramedics</w:t>
      </w:r>
      <w:r>
        <w:t xml:space="preserve"> </w:t>
      </w:r>
      <w:r>
        <w:t xml:space="preserve">outstrips the current supply of qualified professionals in certain districts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Furthermore, insurance reimbursement models are still evolving, affecting how services provided by a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are billed and covered. Addressing these structural issues requires policy reform and sustained investment in medical education.</w:t>
      </w:r>
    </w:p>
    <w:bookmarkEnd w:id="24"/>
    <w:bookmarkStart w:id="25" w:name="X33e35066042066346c9996a6e383fac82bfda6e"/>
    <w:p>
      <w:pPr>
        <w:pStyle w:val="Heading2"/>
      </w:pPr>
      <w:r>
        <w:t xml:space="preserve">5. Future Directions and Strategic Recommendations</w:t>
      </w:r>
    </w:p>
    <w:p>
      <w:pPr>
        <w:pStyle w:val="FirstParagraph"/>
      </w:pPr>
      <w:r>
        <w:t xml:space="preserve">To conclude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several strategic recommendations are proposed for the future development of emergency services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First, there must be an accelerated expansion of university-level programs dedicated specifically to training the next generation of</w:t>
      </w:r>
      <w:r>
        <w:t xml:space="preserve"> </w:t>
      </w:r>
      <w:r>
        <w:rPr>
          <w:iCs/>
          <w:i/>
          <w:bCs/>
          <w:b/>
        </w:rPr>
        <w:t xml:space="preserve">Paramedics</w:t>
      </w:r>
      <w:r>
        <w:t xml:space="preserve">. Second, inter-agency cooperation between fire departments and medical teams should be strengthened to ensure that</w:t>
      </w:r>
      <w:r>
        <w:t xml:space="preserve"> </w:t>
      </w:r>
      <w:r>
        <w:rPr>
          <w:iCs/>
          <w:i/>
          <w:bCs/>
          <w:b/>
        </w:rPr>
        <w:t xml:space="preserve">Paramedics</w:t>
      </w:r>
      <w:r>
        <w:t xml:space="preserve"> </w:t>
      </w:r>
      <w:r>
        <w:t xml:space="preserve">have safe and rapid access to accident scenes. Finally, continuous professional development is vital; a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's skills must be regularly updated through simulation-based training exercises.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summary, this document demonstrates that the integration of advanced pre-hospital care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 </w:t>
      </w:r>
      <w:r>
        <w:t xml:space="preserve">is both a necessity and a triumph of public health innovation. The central figure in this transformation is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, whose evolving role bridges the gap between accident scenes and hospital intensive care units. As urban centers like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 </w:t>
      </w:r>
      <w:r>
        <w:t xml:space="preserve">continue to grow, investing in the professionalization and technological support of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 </w:t>
      </w:r>
      <w:r>
        <w:t xml:space="preserve">will remain a cornerstone of societal resilience and safety.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confirms that when properly empowered with training, technology, and public trust, the</w:t>
      </w:r>
      <w:r>
        <w:t xml:space="preserve"> </w:t>
      </w:r>
      <w:r>
        <w:rPr>
          <w:iCs/>
          <w:i/>
          <w:bCs/>
          <w:b/>
        </w:rPr>
        <w:t xml:space="preserve">Paramedic</w:t>
      </w:r>
      <w:r>
        <w:t xml:space="preserve">-led system in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 serves as an exemplary model for modern emergency medical services globally.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© 2023 Emergency Medical Services Research Institute. All rights reserved.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Paramedic Systems in China Guangzhou</dc:title>
  <dc:creator/>
  <dc:language>en</dc:language>
  <cp:keywords/>
  <dcterms:created xsi:type="dcterms:W3CDTF">2026-07-29T08:34:00Z</dcterms:created>
  <dcterms:modified xsi:type="dcterms:W3CDTF">2026-07-29T08:34:00Z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