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Singapore</w:t>
      </w:r>
    </w:p>
    <w:bookmarkStart w:id="31" w:name="Xf23473bcf86fd367c305cde4c9cceece269d062"/>
    <w:p>
      <w:pPr>
        <w:pStyle w:val="Heading1"/>
      </w:pPr>
      <w:r>
        <w:t xml:space="preserve">A Comprehensive Case Study on the Paramedic in Singapore Singapore</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role, evolution, and strategic importance of the Paramedic within the healthcare infrastructure of Singapore.</w:t>
      </w:r>
    </w:p>
    <w:bookmarkStart w:id="20" w:name="introduction"/>
    <w:p>
      <w:pPr>
        <w:pStyle w:val="Heading2"/>
      </w:pPr>
      <w:r>
        <w:t xml:space="preserve">1. Introduction</w:t>
      </w:r>
    </w:p>
    <w:p>
      <w:pPr>
        <w:pStyle w:val="FirstParagraph"/>
      </w:pPr>
      <w:r>
        <w:t xml:space="preserve">The modern healthcare landscape is defined by rapid technological advancement, demographic shifts, and an increasing demand for specialized pre-hospital care. In this context, the role of the</w:t>
      </w:r>
      <w:r>
        <w:t xml:space="preserve"> </w:t>
      </w:r>
      <w:r>
        <w:rPr>
          <w:bCs/>
          <w:b/>
        </w:rPr>
        <w:t xml:space="preserve">Paramedic</w:t>
      </w:r>
      <w:r>
        <w:t xml:space="preserve"> </w:t>
      </w:r>
      <w:r>
        <w:t xml:space="preserve">has transcended traditional definitions of basic life support to become a cornerstone of advanced medical intervention. This case study examines the unique ecosystem in which these professionals operate:</w:t>
      </w:r>
      <w:r>
        <w:t xml:space="preserve"> </w:t>
      </w:r>
      <w:r>
        <w:rPr>
          <w:bCs/>
          <w:b/>
        </w:rPr>
        <w:t xml:space="preserve">Singapore Singapore</w:t>
      </w:r>
      <w:r>
        <w:t xml:space="preserve">. As one of Asia’s most densely populated and technologically advanced city-states, Singapore presents a distinct model for emergency medical services (EMS). The synergy between rigorous training protocols, state-of-the-art logistics, and a high-density urban environment creates a paradigm that is both challenging and exemplary. This document explores how the</w:t>
      </w:r>
      <w:r>
        <w:t xml:space="preserve"> </w:t>
      </w:r>
      <w:r>
        <w:rPr>
          <w:bCs/>
          <w:b/>
        </w:rPr>
        <w:t xml:space="preserve">Paramedic</w:t>
      </w:r>
      <w:r>
        <w:t xml:space="preserve"> </w:t>
      </w:r>
      <w:r>
        <w:t xml:space="preserve">serves as the critical link between community health crises and definitive hospital care within this specific geographical context.</w:t>
      </w:r>
    </w:p>
    <w:bookmarkEnd w:id="20"/>
    <w:bookmarkStart w:id="21" w:name="historical-context-of-ems-in-singapore"/>
    <w:p>
      <w:pPr>
        <w:pStyle w:val="Heading2"/>
      </w:pPr>
      <w:r>
        <w:t xml:space="preserve">2. Historical Context of EMS in Singapore</w:t>
      </w:r>
    </w:p>
    <w:p>
      <w:pPr>
        <w:pStyle w:val="FirstParagraph"/>
      </w:pPr>
      <w:r>
        <w:t xml:space="preserve">To understand the current status of the</w:t>
      </w:r>
      <w:r>
        <w:t xml:space="preserve"> </w:t>
      </w:r>
      <w:hyperlink w:anchor="Xa39a3ee5e6b4b0d3255bfef95601890afd80709">
        <w:r>
          <w:rPr>
            <w:rStyle w:val="Hyperlink"/>
            <w:bCs/>
            <w:b/>
          </w:rPr>
          <w:t xml:space="preserve">Paramedic</w:t>
        </w:r>
      </w:hyperlink>
      <w:r>
        <w:t xml:space="preserve">, one must first appreciate the historical trajectory of emergency services in</w:t>
      </w:r>
      <w:r>
        <w:t xml:space="preserve"> </w:t>
      </w:r>
      <w:r>
        <w:rPr>
          <w:bCs/>
          <w:b/>
        </w:rPr>
        <w:t xml:space="preserve">Singapore</w:t>
      </w:r>
      <w:r>
        <w:t xml:space="preserve">. Initially, ambulance services were rudimentary, focusing primarily on transportation rather than active medical treatment. However, over the past two decades, there has been a deliberate and strategic shift toward "on-scene" advanced life support. This evolution was driven by data indicating that early intervention significantly improves survival rates for cardiac arrest and trauma cases.</w:t>
      </w:r>
    </w:p>
    <w:p>
      <w:pPr>
        <w:pStyle w:val="BodyText"/>
      </w:pPr>
      <w:r>
        <w:t xml:space="preserve">The transition involved extensive curriculum reforms in polytechnic programs and private institutions, elevating the standard of care expected from a</w:t>
      </w:r>
      <w:r>
        <w:t xml:space="preserve"> </w:t>
      </w:r>
      <w:r>
        <w:rPr>
          <w:bCs/>
          <w:b/>
        </w:rPr>
        <w:t xml:space="preserve">Paramedic</w:t>
      </w:r>
      <w:r>
        <w:t xml:space="preserve">. Today, the system in</w:t>
      </w:r>
      <w:r>
        <w:t xml:space="preserve"> </w:t>
      </w:r>
      <w:r>
        <w:rPr>
          <w:bCs/>
          <w:b/>
        </w:rPr>
        <w:t xml:space="preserve">Singapore</w:t>
      </w:r>
      <w:r>
        <w:t xml:space="preserve"> </w:t>
      </w:r>
      <w:r>
        <w:t xml:space="preserve">is characterized by a dual-service model involving both statutory bodies like the Singapore Civil Defence Force (SCDF) and voluntary organizations. This duality ensures comprehensive coverage across all public housing estates and private districts, reinforcing the accessibility of high-quality emergency care.</w:t>
      </w:r>
    </w:p>
    <w:bookmarkEnd w:id="21"/>
    <w:bookmarkStart w:id="23" w:name="the-role-and-scope-of-practice"/>
    <w:p>
      <w:pPr>
        <w:pStyle w:val="Heading2"/>
      </w:pPr>
      <w:r>
        <w:t xml:space="preserve">3. The Role and Scope of Practice</w:t>
      </w:r>
    </w:p>
    <w:p>
      <w:pPr>
        <w:pStyle w:val="FirstParagraph"/>
      </w:pPr>
      <w:r>
        <w:t xml:space="preserve">In</w:t>
      </w:r>
      <w:r>
        <w:t xml:space="preserve"> </w:t>
      </w:r>
      <w:r>
        <w:rPr>
          <w:bCs/>
          <w:b/>
        </w:rPr>
        <w:t xml:space="preserve">Singapore</w:t>
      </w:r>
      <w:r>
        <w:t xml:space="preserve">, the scope of practice for a qualified</w:t>
      </w:r>
      <w:r>
        <w:t xml:space="preserve"> </w:t>
      </w:r>
      <w:hyperlink w:anchor="Xa39a3ee5e6b4b0d3255bfef95601890afd80709">
        <w:r>
          <w:rPr>
            <w:rStyle w:val="Hyperlink"/>
            <w:bCs/>
            <w:b/>
          </w:rPr>
          <w:t xml:space="preserve">Paramedic</w:t>
        </w:r>
      </w:hyperlink>
      <w:r>
        <w:t xml:space="preserve"> </w:t>
      </w:r>
      <w:r>
        <w:t xml:space="preserve">is extensive and highly regulated. Unlike some jurisdictions where paramedics are limited to basic interventions, professionals in</w:t>
      </w:r>
      <w:r>
        <w:t xml:space="preserve"> </w:t>
      </w:r>
      <w:r>
        <w:rPr>
          <w:bCs/>
          <w:b/>
        </w:rPr>
        <w:t xml:space="preserve">Singapore</w:t>
      </w:r>
      <w:r>
        <w:t xml:space="preserve"> </w:t>
      </w:r>
      <w:r>
        <w:t xml:space="preserve">are empowered to perform complex procedures at the scene of an emergency. These include:</w:t>
      </w:r>
    </w:p>
    <w:p>
      <w:pPr>
        <w:numPr>
          <w:ilvl w:val="0"/>
          <w:numId w:val="1001"/>
        </w:numPr>
        <w:pStyle w:val="Compact"/>
      </w:pPr>
      <w:r>
        <w:rPr>
          <w:bCs/>
          <w:b/>
        </w:rPr>
        <w:t xml:space="preserve">Airway Management:</w:t>
      </w:r>
      <w:r>
        <w:t xml:space="preserve"> </w:t>
      </w:r>
      <w:r>
        <w:t xml:space="preserve">Insertion of advanced airway devices such as laryngeal mask airways and endotracheal tubes.</w:t>
      </w:r>
    </w:p>
    <w:p>
      <w:pPr>
        <w:numPr>
          <w:ilvl w:val="0"/>
          <w:numId w:val="1001"/>
        </w:numPr>
        <w:pStyle w:val="Compact"/>
      </w:pPr>
      <w:r>
        <w:rPr>
          <w:bCs/>
          <w:b/>
        </w:rPr>
        <w:t xml:space="preserve">Intravenous Therapy:</w:t>
      </w:r>
      <w:r>
        <w:t xml:space="preserve"> </w:t>
      </w:r>
      <w:r>
        <w:t xml:space="preserve">Establishment of IV lines for fluid resuscitation and medication administration.</w:t>
      </w:r>
    </w:p>
    <w:p>
      <w:pPr>
        <w:numPr>
          <w:ilvl w:val="0"/>
          <w:numId w:val="1001"/>
        </w:numPr>
        <w:pStyle w:val="Compact"/>
      </w:pPr>
      <w:r>
        <w:rPr>
          <w:bCs/>
          <w:b/>
        </w:rPr>
        <w:t xml:space="preserve">Mechanical Ventilation:</w:t>
      </w:r>
      <w:r>
        <w:t xml:space="preserve"> </w:t>
      </w:r>
      <w:r>
        <w:t xml:space="preserve">Management of critically ill patients using portable ventilators.</w:t>
      </w:r>
    </w:p>
    <w:p>
      <w:pPr>
        <w:numPr>
          <w:ilvl w:val="0"/>
          <w:numId w:val="1001"/>
        </w:numPr>
        <w:pStyle w:val="Compact"/>
      </w:pPr>
      <w:r>
        <w:rPr>
          <w:bCs/>
          <w:b/>
        </w:rPr>
        <w:t xml:space="preserve">Mental Health Crisis Intervention:</w:t>
      </w:r>
      <w:r>
        <w:t xml:space="preserve"> </w:t>
      </w:r>
      <w:r>
        <w:t xml:space="preserve">Specialized training in de-escalation techniques for psychiatric emergencies, a growing concern in urban settings like</w:t>
      </w:r>
      <w:r>
        <w:t xml:space="preserve"> </w:t>
      </w:r>
      <w:r>
        <w:rPr>
          <w:bCs/>
          <w:b/>
        </w:rPr>
        <w:t xml:space="preserve">Singapore</w:t>
      </w:r>
      <w:r>
        <w:t xml:space="preserve">.</w:t>
      </w:r>
    </w:p>
    <w:bookmarkStart w:id="22" w:name="the-golden-hour-strategy"/>
    <w:p>
      <w:pPr>
        <w:pStyle w:val="Heading3"/>
      </w:pPr>
      <w:r>
        <w:t xml:space="preserve">The "Golden Hour" Strategy</w:t>
      </w:r>
    </w:p>
    <w:p>
      <w:pPr>
        <w:pStyle w:val="FirstParagraph"/>
      </w:pPr>
      <w:r>
        <w:t xml:space="preserve">In the context of this case study, the concept of the "Golden Hour" is paramount. The efficiency of a</w:t>
      </w:r>
      <w:r>
        <w:t xml:space="preserve"> </w:t>
      </w:r>
      <w:r>
        <w:rPr>
          <w:bCs/>
          <w:b/>
        </w:rPr>
        <w:t xml:space="preserve">Paramedic</w:t>
      </w:r>
      <w:r>
        <w:t xml:space="preserve"> </w:t>
      </w:r>
      <w:r>
        <w:t xml:space="preserve">in</w:t>
      </w:r>
      <w:r>
        <w:t xml:space="preserve"> </w:t>
      </w:r>
      <w:r>
        <w:rPr>
          <w:bCs/>
          <w:b/>
        </w:rPr>
        <w:t xml:space="preserve">Singapore Singapore</w:t>
      </w:r>
      <w:r>
        <w:t xml:space="preserve"> </w:t>
      </w:r>
      <w:r>
        <w:t xml:space="preserve">directly impacts patient outcomes during this critical window. Due to the high density and traffic congestion typical of Singapore, response times can be variable. Therefore, the protocol emphasizes rapid assessment and treatment on-scene or en route to minimize delays in definitive care.</w:t>
      </w:r>
    </w:p>
    <w:bookmarkEnd w:id="22"/>
    <w:bookmarkEnd w:id="23"/>
    <w:bookmarkStart w:id="24" w:name="X4f386a3fc8381ff09ec9edd43729e3f0f6f1139"/>
    <w:p>
      <w:pPr>
        <w:pStyle w:val="Heading2"/>
      </w:pPr>
      <w:r>
        <w:t xml:space="preserve">4. Technological Integration in Emergency Services</w:t>
      </w:r>
    </w:p>
    <w:p>
      <w:pPr>
        <w:pStyle w:val="FirstParagraph"/>
      </w:pPr>
      <w:r>
        <w:t xml:space="preserve">A distinguishing feature of the EMS system in</w:t>
      </w:r>
      <w:r>
        <w:t xml:space="preserve"> </w:t>
      </w:r>
      <w:r>
        <w:rPr>
          <w:bCs/>
          <w:b/>
        </w:rPr>
        <w:t xml:space="preserve">Singapore</w:t>
      </w:r>
      <w:r>
        <w:t xml:space="preserve"> </w:t>
      </w:r>
      <w:r>
        <w:t xml:space="preserve">is its heavy reliance on technology. The integration of smart city initiatives has transformed how a</w:t>
      </w:r>
      <w:r>
        <w:t xml:space="preserve"> </w:t>
      </w:r>
      <w:hyperlink w:anchor="Xa39a3ee5e6b4b0d3255bfef95601890afd80709">
        <w:r>
          <w:rPr>
            <w:rStyle w:val="Hyperlink"/>
            <w:bCs/>
            <w:b/>
          </w:rPr>
          <w:t xml:space="preserve">Paramedic</w:t>
        </w:r>
      </w:hyperlink>
      <w:r>
        <w:t xml:space="preserve"> </w:t>
      </w:r>
      <w:r>
        <w:t xml:space="preserve">operates. Key technological advancements include:</w:t>
      </w:r>
    </w:p>
    <w:p>
      <w:pPr>
        <w:numPr>
          <w:ilvl w:val="0"/>
          <w:numId w:val="1002"/>
        </w:numPr>
        <w:pStyle w:val="Compact"/>
      </w:pPr>
      <w:r>
        <w:rPr>
          <w:bCs/>
          <w:b/>
        </w:rPr>
        <w:t xml:space="preserve">Ambulance Telemedicine (AMTel):</w:t>
      </w:r>
      <w:r>
        <w:t xml:space="preserve"> </w:t>
      </w:r>
      <w:r>
        <w:t xml:space="preserve">This is perhaps the most significant innovation. Through AMTel, an ambulance in Singapore can transmit live ECG data, vital signs, and video feeds directly to a hospital doctor via satellite or cellular networks. This allows for real-time remote guidance from cardiologists or neurologists before the</w:t>
      </w:r>
      <w:r>
        <w:t xml:space="preserve"> </w:t>
      </w:r>
      <w:hyperlink w:anchor="Xa39a3ee5e6b4b0d3255bfef95601890afd80709">
        <w:r>
          <w:rPr>
            <w:rStyle w:val="Hyperlink"/>
            <w:bCs/>
            <w:b/>
          </w:rPr>
          <w:t xml:space="preserve">Paramedic</w:t>
        </w:r>
      </w:hyperlink>
      <w:r>
        <w:t xml:space="preserve"> </w:t>
      </w:r>
      <w:r>
        <w:t xml:space="preserve">even arrives at the hospital. It effectively extends the capabilities of the</w:t>
      </w:r>
      <w:r>
        <w:t xml:space="preserve"> </w:t>
      </w:r>
      <w:r>
        <w:rPr>
          <w:bCs/>
          <w:b/>
        </w:rPr>
        <w:t xml:space="preserve">Paramedic</w:t>
      </w:r>
      <w:r>
        <w:t xml:space="preserve">, enabling them to make complex decisions under remote supervision.</w:t>
      </w:r>
    </w:p>
    <w:p>
      <w:pPr>
        <w:numPr>
          <w:ilvl w:val="0"/>
          <w:numId w:val="1002"/>
        </w:numPr>
        <w:pStyle w:val="Compact"/>
      </w:pPr>
      <w:r>
        <w:rPr>
          <w:bCs/>
          <w:b/>
        </w:rPr>
        <w:t xml:space="preserve">Digital Dispatch Systems:</w:t>
      </w:r>
      <w:r>
        <w:t xml:space="preserve"> </w:t>
      </w:r>
      <w:r>
        <w:t xml:space="preserve">Advanced algorithms optimize dispatch routes based on real-time traffic data, ensuring that the nearest available unit is deployed quickly. This logistical prowess is essential in a city-state like</w:t>
      </w:r>
      <w:r>
        <w:t xml:space="preserve"> </w:t>
      </w:r>
      <w:r>
        <w:rPr>
          <w:bCs/>
          <w:b/>
        </w:rPr>
        <w:t xml:space="preserve">Singapore</w:t>
      </w:r>
      <w:r>
        <w:t xml:space="preserve">, where space constraints are significant.</w:t>
      </w:r>
    </w:p>
    <w:p>
      <w:pPr>
        <w:numPr>
          <w:ilvl w:val="0"/>
          <w:numId w:val="1002"/>
        </w:numPr>
        <w:pStyle w:val="Compact"/>
      </w:pPr>
      <w:r>
        <w:rPr>
          <w:bCs/>
          <w:b/>
        </w:rPr>
        <w:t xml:space="preserve">Electronic Patient Care Records (ePCR):</w:t>
      </w:r>
      <w:r>
        <w:t xml:space="preserve"> </w:t>
      </w:r>
      <w:r>
        <w:t xml:space="preserve">Digital documentation allows for seamless data transfer to receiving hospitals, reducing administrative burden and improving continuity of care.</w:t>
      </w:r>
    </w:p>
    <w:bookmarkEnd w:id="24"/>
    <w:bookmarkStart w:id="28" w:name="X0b2a77560e775d4cc8b6b57c84463a8580428a6"/>
    <w:p>
      <w:pPr>
        <w:pStyle w:val="Heading2"/>
      </w:pPr>
      <w:r>
        <w:t xml:space="preserve">5. Challenges Facing the Paramedic in Singapore</w:t>
      </w:r>
    </w:p>
    <w:p>
      <w:pPr>
        <w:pStyle w:val="FirstParagraph"/>
      </w:pPr>
      <w:r>
        <w:t xml:space="preserve">Despite its successes, the system faces distinct challenges specific to the environment of</w:t>
      </w:r>
      <w:r>
        <w:t xml:space="preserve"> </w:t>
      </w:r>
      <w:r>
        <w:rPr>
          <w:bCs/>
          <w:b/>
        </w:rPr>
        <w:t xml:space="preserve">Singapore</w:t>
      </w:r>
      <w:r>
        <w:t xml:space="preserve">. The case study identifies several key issues:</w:t>
      </w:r>
    </w:p>
    <w:p>
      <w:pPr>
        <w:pStyle w:val="BodyText"/>
      </w:pPr>
      <w:r>
        <w:br/>
      </w:r>
    </w:p>
    <w:bookmarkStart w:id="25" w:name="a.-workforce-retention-and-burnout"/>
    <w:p>
      <w:pPr>
        <w:pStyle w:val="Heading3"/>
      </w:pPr>
      <w:r>
        <w:t xml:space="preserve">A. Workforce Retention and Burnout</w:t>
      </w:r>
      <w:r>
        <w:br/>
      </w:r>
    </w:p>
    <w:p>
      <w:pPr>
        <w:pStyle w:val="FirstParagraph"/>
      </w:pPr>
      <w:r>
        <w:t xml:space="preserve">The emotional toll of dealing with critical incidents, combined with long shift patterns, leads to high rates of burnout among</w:t>
      </w:r>
      <w:r>
        <w:t xml:space="preserve"> </w:t>
      </w:r>
      <w:r>
        <w:rPr>
          <w:bCs/>
          <w:b/>
        </w:rPr>
        <w:t xml:space="preserve">Paramedics</w:t>
      </w:r>
      <w:r>
        <w:t xml:space="preserve">. In a competitive job market like</w:t>
      </w:r>
      <w:r>
        <w:t xml:space="preserve"> </w:t>
      </w:r>
      <w:r>
        <w:rPr>
          <w:bCs/>
          <w:b/>
        </w:rPr>
        <w:t xml:space="preserve">Singapore Singapore</w:t>
      </w:r>
      <w:r>
        <w:t xml:space="preserve">, retaining skilled professionals requires continuous professional development opportunities and robust mental health support systems. The turnover rate poses a risk to institutional knowledge and consistent care quality.</w:t>
      </w:r>
    </w:p>
    <w:p>
      <w:pPr>
        <w:pStyle w:val="BodyText"/>
      </w:pPr>
      <w:r>
        <w:br/>
      </w:r>
    </w:p>
    <w:bookmarkEnd w:id="25"/>
    <w:bookmarkStart w:id="26" w:name="b.-public-expectations"/>
    <w:p>
      <w:pPr>
        <w:pStyle w:val="Heading3"/>
      </w:pPr>
      <w:r>
        <w:t xml:space="preserve">B. Public Expectations</w:t>
      </w:r>
      <w:r>
        <w:br/>
      </w:r>
    </w:p>
    <w:p>
      <w:pPr>
        <w:pStyle w:val="FirstParagraph"/>
      </w:pPr>
      <w:r>
        <w:t xml:space="preserve">As healthcare standards rise in</w:t>
      </w:r>
      <w:r>
        <w:t xml:space="preserve"> </w:t>
      </w:r>
      <w:r>
        <w:rPr>
          <w:bCs/>
          <w:b/>
        </w:rPr>
        <w:t xml:space="preserve">Singapore</w:t>
      </w:r>
      <w:r>
        <w:t xml:space="preserve">, public expectations for response times and outcomes have increased. There is often pressure on the</w:t>
      </w:r>
      <w:r>
        <w:t xml:space="preserve"> </w:t>
      </w:r>
      <w:hyperlink w:anchor="Xa39a3ee5e6b4b0d3255bfef95601890afd80709">
        <w:r>
          <w:rPr>
            <w:rStyle w:val="Hyperlink"/>
            <w:bCs/>
            <w:b/>
          </w:rPr>
          <w:t xml:space="preserve">Paramedic</w:t>
        </w:r>
      </w:hyperlink>
      <w:r>
        <w:t xml:space="preserve"> </w:t>
      </w:r>
      <w:r>
        <w:t xml:space="preserve">to provide immediate resolutions, even when physiological limits exist. Managing these expectations through public education campaigns is an ongoing task for EMS providers.</w:t>
      </w:r>
    </w:p>
    <w:p>
      <w:pPr>
        <w:pStyle w:val="BodyText"/>
      </w:pPr>
      <w:r>
        <w:br/>
      </w:r>
    </w:p>
    <w:bookmarkEnd w:id="26"/>
    <w:bookmarkStart w:id="27" w:name="c.-integration-with-primary-care"/>
    <w:p>
      <w:pPr>
        <w:pStyle w:val="Heading3"/>
      </w:pPr>
      <w:r>
        <w:t xml:space="preserve">C. Integration with Primary Care</w:t>
      </w:r>
      <w:r>
        <w:br/>
      </w:r>
    </w:p>
    <w:p>
      <w:pPr>
        <w:pStyle w:val="FirstParagraph"/>
      </w:pPr>
      <w:r>
        <w:t xml:space="preserve">While hospital integration is strong, coordination with primary care and community health services remains an area for improvement. Future models aim to integrate the</w:t>
      </w:r>
      <w:r>
        <w:t xml:space="preserve"> </w:t>
      </w:r>
      <w:r>
        <w:rPr>
          <w:bCs/>
          <w:b/>
        </w:rPr>
        <w:t xml:space="preserve">Paramedic</w:t>
      </w:r>
      <w:r>
        <w:t xml:space="preserve"> </w:t>
      </w:r>
      <w:r>
        <w:t xml:space="preserve">into broader healthcare networks, potentially allowing for follow-up visits or chronic disease management support in the community.</w:t>
      </w:r>
    </w:p>
    <w:bookmarkEnd w:id="27"/>
    <w:bookmarkEnd w:id="28"/>
    <w:bookmarkStart w:id="29" w:name="case-scenario-a-typical-response"/>
    <w:p>
      <w:pPr>
        <w:pStyle w:val="Heading2"/>
      </w:pPr>
      <w:r>
        <w:t xml:space="preserve">6. Case Scenario: A Typical Response</w:t>
      </w:r>
    </w:p>
    <w:p>
      <w:pPr>
        <w:pStyle w:val="FirstParagraph"/>
      </w:pPr>
      <w:r>
        <w:t xml:space="preserve">To illustrate the practical application of these concepts, consider a hypothetical but representative scenario in Singapore:</w:t>
      </w:r>
    </w:p>
    <w:p>
      <w:pPr>
        <w:pStyle w:val="BodyText"/>
      </w:pPr>
      <w:r>
        <w:br/>
      </w:r>
    </w:p>
    <w:p>
      <w:pPr>
        <w:pStyle w:val="BodyText"/>
      </w:pPr>
      <w:r>
        <w:rPr>
          <w:bCs/>
          <w:b/>
        </w:rPr>
        <w:t xml:space="preserve">Situation:</w:t>
      </w:r>
      <w:r>
        <w:t xml:space="preserve"> </w:t>
      </w:r>
      <w:r>
        <w:t xml:space="preserve">An elderly male collapses in an HDB (Housing Development Board) block during peak afternoon hours. Traffic is moderate.</w:t>
      </w:r>
    </w:p>
    <w:p>
      <w:pPr>
        <w:pStyle w:val="BodyText"/>
      </w:pPr>
      <w:r>
        <w:br/>
      </w:r>
    </w:p>
    <w:p>
      <w:pPr>
        <w:pStyle w:val="BodyText"/>
      </w:pPr>
      <w:r>
        <w:rPr>
          <w:bCs/>
          <w:b/>
        </w:rPr>
        <w:t xml:space="preserve">Action:</w:t>
      </w:r>
      <w:r>
        <w:t xml:space="preserve"> </w:t>
      </w:r>
      <w:r>
        <w:t xml:space="preserve">The dispatch system identifies the nearest SCDF ambulance. Upon arrival, the</w:t>
      </w:r>
      <w:r>
        <w:t xml:space="preserve"> </w:t>
      </w:r>
      <w:hyperlink w:anchor="Xa39a3ee5e6b4b0d3255bfef95601890afd80709">
        <w:r>
          <w:rPr>
            <w:rStyle w:val="Hyperlink"/>
          </w:rPr>
          <w:t xml:space="preserve">Paramedic</w:t>
        </w:r>
      </w:hyperlink>
      <w:r>
        <w:t xml:space="preserve"> </w:t>
      </w:r>
      <w:r>
        <w:t xml:space="preserve">team assesses the patient and finds him in cardiac arrest. They immediately begin CPR and attach an automated external defibrillator (AED). Recognizing the complexity, they activate AMTel.</w:t>
      </w:r>
    </w:p>
    <w:p>
      <w:pPr>
        <w:pStyle w:val="BodyText"/>
      </w:pPr>
      <w:r>
        <w:br/>
      </w:r>
    </w:p>
    <w:p>
      <w:pPr>
        <w:pStyle w:val="BodyText"/>
      </w:pPr>
      <w:r>
        <w:rPr>
          <w:bCs/>
          <w:b/>
        </w:rPr>
        <w:t xml:space="preserve">Remote Guidance:</w:t>
      </w:r>
      <w:r>
        <w:t xml:space="preserve"> </w:t>
      </w:r>
      <w:r>
        <w:t xml:space="preserve">A cardiologist at Singapore General Hospital views the live ECG via AMTel. He guides the</w:t>
      </w:r>
      <w:r>
        <w:t xml:space="preserve"> </w:t>
      </w:r>
      <w:hyperlink w:anchor="Xa39a3ee5e6b4b0d3255bfef95601890afd80709">
        <w:r>
          <w:rPr>
            <w:rStyle w:val="Hyperlink"/>
          </w:rPr>
          <w:t xml:space="preserve">Paramedic</w:t>
        </w:r>
      </w:hyperlink>
      <w:r>
        <w:t xml:space="preserve"> </w:t>
      </w:r>
      <w:r>
        <w:t xml:space="preserve">through advanced drug administration and airway management, noting specific contraindications based on the patient's digital health record accessed via a secure link.</w:t>
      </w:r>
    </w:p>
    <w:p>
      <w:pPr>
        <w:pStyle w:val="BodyText"/>
      </w:pPr>
      <w:r>
        <w:br/>
      </w:r>
    </w:p>
    <w:p>
      <w:pPr>
        <w:pStyle w:val="BodyText"/>
      </w:pPr>
      <w:r>
        <w:rPr>
          <w:bCs/>
          <w:b/>
        </w:rPr>
        <w:t xml:space="preserve">Outcome:</w:t>
      </w:r>
      <w:r>
        <w:t xml:space="preserve"> </w:t>
      </w:r>
      <w:r>
        <w:t xml:space="preserve">The</w:t>
      </w:r>
      <w:r>
        <w:t xml:space="preserve"> </w:t>
      </w:r>
      <w:hyperlink w:anchor="Xa39a3ee5e6b4b0d3255bfef95601890afd80709">
        <w:r>
          <w:rPr>
            <w:rStyle w:val="Hyperlink"/>
          </w:rPr>
          <w:t xml:space="preserve">Paramedic</w:t>
        </w:r>
      </w:hyperlink>
      <w:r>
        <w:t xml:space="preserve">, empowered by technology and remote expertise, achieves return of spontaneous circulation. The patient is transported to the nearest appropriate facility, with all data pre-loaded into the hospital's system. This seamless integration exemplifies the modern standard of care in</w:t>
      </w:r>
      <w:r>
        <w:t xml:space="preserve"> </w:t>
      </w:r>
      <w:r>
        <w:rPr>
          <w:bCs/>
          <w:b/>
        </w:rPr>
        <w:t xml:space="preserve">Singapore</w:t>
      </w:r>
      <w:r>
        <w:t xml:space="preserve">.</w:t>
      </w:r>
    </w:p>
    <w:bookmarkEnd w:id="29"/>
    <w:bookmarkStart w:id="30" w:name="conclusion-and-future-outlook"/>
    <w:p>
      <w:pPr>
        <w:pStyle w:val="Heading2"/>
      </w:pPr>
      <w:r>
        <w:t xml:space="preserve">7. Conclusion and Future Outlook</w:t>
      </w:r>
    </w:p>
    <w:p>
      <w:pPr>
        <w:pStyle w:val="FirstParagraph"/>
      </w:pPr>
      <w:r>
        <w:t xml:space="preserve">The case study of the</w:t>
      </w:r>
      <w:r>
        <w:t xml:space="preserve"> </w:t>
      </w:r>
      <w:hyperlink w:anchor="Xa39a3ee5e6b4b0d3255bfef95601890afd80709">
        <w:r>
          <w:rPr>
            <w:rStyle w:val="Hyperlink"/>
          </w:rPr>
          <w:t xml:space="preserve">Paramedic</w:t>
        </w:r>
      </w:hyperlink>
      <w:r>
        <w:t xml:space="preserve"> </w:t>
      </w:r>
      <w:r>
        <w:t xml:space="preserve">in Singapore highlights a mature, technologically sophisticated emergency medical system. The role has evolved from simple transport to advanced clinical intervention, supported by robust infrastructure and innovative tools like AMTel. While challenges related to workforce sustainability and public expectations persist, the framework established in</w:t>
      </w:r>
      <w:r>
        <w:t xml:space="preserve"> </w:t>
      </w:r>
      <w:r>
        <w:rPr>
          <w:bCs/>
          <w:b/>
        </w:rPr>
        <w:t xml:space="preserve">Singapore Singapore</w:t>
      </w:r>
      <w:r>
        <w:t xml:space="preserve"> </w:t>
      </w:r>
      <w:r>
        <w:t xml:space="preserve">provides a resilient model for urban healthcare.</w:t>
      </w:r>
    </w:p>
    <w:p>
      <w:pPr>
        <w:pStyle w:val="BodyText"/>
      </w:pPr>
      <w:r>
        <w:br/>
      </w:r>
    </w:p>
    <w:p>
      <w:pPr>
        <w:pStyle w:val="BodyText"/>
      </w:pPr>
      <w:r>
        <w:t xml:space="preserve">Looking forward, the integration of artificial intelligence in dispatch systems and expanded scope of practice for specialized paramedics (such as critical care transport) will further enhance efficiency. The continued success of emergency services in this region depends on sustained investment in human capital, technology, and inter-agency collaboration. For global stakeholders observing EMS development, the Singaporean model offers valuable lessons on how to optimize pre-hospital care within a high-density urban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Operational Excellence of the Paramedic in Singapore</dc:title>
  <dc:creator/>
  <dc:language>en</dc:language>
  <cp:keywords/>
  <dcterms:created xsi:type="dcterms:W3CDTF">2026-07-29T06:35:12Z</dcterms:created>
  <dcterms:modified xsi:type="dcterms:W3CDTF">2026-07-29T06:35:12Z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