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14197e55541fce602ddc86e237e12c6df894ce8"/>
    <w:p>
      <w:pPr>
        <w:pStyle w:val="Heading1"/>
      </w:pPr>
      <w:r>
        <w:t xml:space="preserve">Clinical Case Study Analysis: Advanced Paramedic Practice in United Kingdom Manchester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England, specifically the North West region, focusing on Greater Manchester.</w:t>
      </w:r>
      <w:r>
        <w:br/>
      </w:r>
    </w:p>
    <w:p>
      <w:pPr>
        <w:pStyle w:val="BodyText"/>
      </w:pPr>
      <w:r>
        <w:t xml:space="preserve">Subject:The Role and Impact of the Advanced Paramedic in United Kingdom Manchester</w:t>
      </w:r>
    </w:p>
    <w:bookmarkStart w:id="20" w:name="executive-summary"/>
    <w:p>
      <w:pPr>
        <w:pStyle w:val="Heading2"/>
      </w:pPr>
      <w:r>
        <w:t xml:space="preserve">1. Executive Summary</w:t>
      </w:r>
    </w:p>
    <w:p>
      <w:pPr>
        <w:pStyle w:val="FirstParagraph"/>
      </w:pPr>
      <w:r>
        <w:t xml:space="preserve">This case study examines the critical integration of advanced paramedic services within the National Health Service (NHS) framework, specifically focusing on the operational dynamics in</w:t>
      </w:r>
      <w:r>
        <w:t xml:space="preserve"> </w:t>
      </w:r>
      <w:r>
        <w:rPr>
          <w:bCs/>
          <w:b/>
        </w:rPr>
        <w:t xml:space="preserve">United Kingdom Manchester</w:t>
      </w:r>
      <w:r>
        <w:t xml:space="preserve">. As healthcare systems across Europe face unprecedented pressure from aging populations and chronic disease prevalence, the traditional model of emergency care is undergoing a radical transformation. This document explores how the</w:t>
      </w:r>
      <w:r>
        <w:t xml:space="preserve"> </w:t>
      </w:r>
      <w:r>
        <w:rPr>
          <w:bCs/>
          <w:b/>
        </w:rPr>
        <w:t xml:space="preserve">Paramedic</w:t>
      </w:r>
      <w:r>
        <w:t xml:space="preserve"> </w:t>
      </w:r>
      <w:r>
        <w:t xml:space="preserve">has evolved from a transport-centric role to that of an autonomous clinician capable of managing complex cases in pre-hospital settings. By analyzing specific operational challenges unique to</w:t>
      </w:r>
      <w:r>
        <w:t xml:space="preserve"> </w:t>
      </w:r>
      <w:r>
        <w:rPr>
          <w:bCs/>
          <w:b/>
        </w:rPr>
        <w:t xml:space="preserve">Manchester</w:t>
      </w:r>
      <w:r>
        <w:t xml:space="preserve">, this study highlights the necessity for advanced training, decision-making authority, and inter-agency collaboration.</w:t>
      </w:r>
    </w:p>
    <w:bookmarkEnd w:id="20"/>
    <w:bookmarkStart w:id="21" w:name="X2fbf3eb8ff619aab02add4a6984f7ec443f333b"/>
    <w:p>
      <w:pPr>
        <w:pStyle w:val="Heading2"/>
      </w:pPr>
      <w:r>
        <w:t xml:space="preserve">2. Contextual Background: The Manchester Healthcare Landscape</w:t>
      </w:r>
    </w:p>
    <w:p>
      <w:pPr>
        <w:pStyle w:val="FirstParagraph"/>
      </w:pPr>
      <w:r>
        <w:rPr>
          <w:bCs/>
          <w:b/>
        </w:rPr>
        <w:t xml:space="preserve">United Kingdom Manchester</w:t>
      </w:r>
      <w:r>
        <w:t xml:space="preserve">Manchester faces issues related to urban congestion, high call volumes, and significant socioeconomic disparities that impact health outcomes.</w:t>
      </w:r>
    </w:p>
    <w:p>
      <w:pPr>
        <w:pStyle w:val="BodyText"/>
      </w:pPr>
      <w:r>
        <w:t xml:space="preserve">In this environment, the role of the</w:t>
      </w:r>
    </w:p>
    <w:p>
      <w:pPr>
        <w:pStyle w:val="BodyText"/>
      </w:pPr>
      <w:r>
        <w:t xml:space="preserve">ParamedicParamedics with advanced prescribing rights and diagnostic capabilities. This shift aims to divert patients from overcrowded A&amp;E departments back into the community or through appropriate care pathways, thereby optimizing resource allocation within</w:t>
      </w:r>
      <w:r>
        <w:t xml:space="preserve"> </w:t>
      </w:r>
      <w:r>
        <w:rPr>
          <w:bCs/>
          <w:b/>
        </w:rPr>
        <w:t xml:space="preserve">United Kingdom Manchester</w:t>
      </w:r>
      <w:r>
        <w:t xml:space="preserve">.</w:t>
      </w:r>
    </w:p>
    <w:bookmarkEnd w:id="21"/>
    <w:bookmarkStart w:id="24" w:name="Xbd6dd658f02b9c6951547e795ee993beda7f82d"/>
    <w:p>
      <w:pPr>
        <w:pStyle w:val="Heading2"/>
      </w:pPr>
      <w:r>
        <w:t xml:space="preserve">3. Case Scenario: The Complex Pre-Hospital Assessment</w:t>
      </w:r>
    </w:p>
    <w:p>
      <w:pPr>
        <w:pStyle w:val="FirstParagraph"/>
      </w:pPr>
      <w:r>
        <w:rPr>
          <w:bCs/>
          <w:b/>
        </w:rPr>
        <w:t xml:space="preserve">Patient Profile:</w:t>
      </w:r>
      <w:r>
        <w:t xml:space="preserve"> </w:t>
      </w:r>
      <w:r>
        <w:t xml:space="preserve">Mr. J.D., a 78-year-old male with a history of Type 2 Diabetes, Hypertension, and Chronic Obstructive Pulmonary Disease (COPD).</w:t>
      </w:r>
      <w:r>
        <w:br/>
      </w:r>
    </w:p>
    <w:p>
      <w:pPr>
        <w:pStyle w:val="BodyText"/>
      </w:pPr>
      <w:r>
        <w:t xml:space="preserve">Incident:Dispatched by NHS 111 for "general malaise" and difficulty breathing at home.</w:t>
      </w:r>
      <w:r>
        <w:br/>
      </w:r>
    </w:p>
    <w:p>
      <w:pPr>
        <w:pStyle w:val="BodyText"/>
      </w:pPr>
      <w:r>
        <w:t xml:space="preserve">Location:A high-density residential block in the Ancoats district of</w:t>
      </w:r>
    </w:p>
    <w:p>
      <w:pPr>
        <w:pStyle w:val="BodyText"/>
      </w:pPr>
      <w:r>
        <w:t xml:space="preserve">Manchester.</w:t>
      </w:r>
    </w:p>
    <w:bookmarkStart w:id="22" w:name="the-arrival-and-initial-assessment"/>
    <w:p>
      <w:pPr>
        <w:pStyle w:val="Heading3"/>
      </w:pPr>
      <w:r>
        <w:t xml:space="preserve">The Arrival and Initial Assessment</w:t>
      </w:r>
    </w:p>
    <w:p>
      <w:pPr>
        <w:pStyle w:val="FirstParagraph"/>
      </w:pPr>
      <w:r>
        <w:t xml:space="preserve">An Advanced Practice Paramedic (APP) team arrives on scene. Unlike traditional roles, these practitioners hold Master’s level qualifications and have additional prescribing privileges. Upon arrival, the paramedics conduct a holistic assessment that goes beyond basic vital signs. They evaluate Mr. J.D.’s respiratory status, noting mild tachypnea but adequate oxygen saturation on room air.</w:t>
      </w:r>
    </w:p>
    <w:p>
      <w:pPr>
        <w:pStyle w:val="BodyText"/>
      </w:pPr>
      <w:r>
        <w:t xml:space="preserve">The critical differentiator in this case is the paramedic’s ability to utilize point-of-care testing (POCT). Using handheld ultrasound and blood gas analyzers available in modern ambulances based in</w:t>
      </w:r>
    </w:p>
    <w:p>
      <w:pPr>
        <w:pStyle w:val="BodyText"/>
      </w:pPr>
      <w:r>
        <w:t xml:space="preserve">Manchester, the paramedics rule out acute heart failure and pneumothorax. They identify mild dehydration and exacerbation of COPD likely triggered by recent environmental allergens common in urban</w:t>
      </w:r>
      <w:r>
        <w:t xml:space="preserve"> </w:t>
      </w:r>
      <w:r>
        <w:rPr>
          <w:bCs/>
          <w:b/>
        </w:rPr>
        <w:t xml:space="preserve">United Kingdom Manchester</w:t>
      </w:r>
      <w:r>
        <w:t xml:space="preserve">.</w:t>
      </w:r>
    </w:p>
    <w:bookmarkEnd w:id="22"/>
    <w:bookmarkStart w:id="23" w:name="Xd82f31f3175b41a99bf443caa254dc275efa3f5"/>
    <w:p>
      <w:pPr>
        <w:pStyle w:val="Heading3"/>
      </w:pPr>
      <w:r>
        <w:t xml:space="preserve">Clinical Decision-Making and Intervention</w:t>
      </w:r>
    </w:p>
    <w:p>
      <w:pPr>
        <w:pStyle w:val="FirstParagraph"/>
      </w:pPr>
      <w:r>
        <w:t xml:space="preserve">In a traditional model, the patient might have been transported to Royal Oldham Hospital or Manchester Royal Infirmary for further observation, adding significant pressure to the emergency department. However, recognizing the stability of Mr. J.D.’s condition and his strong support network at home, the</w:t>
      </w:r>
      <w:r>
        <w:t xml:space="preserve"> </w:t>
      </w:r>
      <w:r>
        <w:rPr>
          <w:bCs/>
          <w:b/>
        </w:rPr>
        <w:t xml:space="preserve">Paramedic</w:t>
      </w:r>
      <w:r>
        <w:t xml:space="preserve"> </w:t>
      </w:r>
      <w:r>
        <w:t xml:space="preserve">exercises clinical autonomy.</w:t>
      </w:r>
    </w:p>
    <w:p>
      <w:pPr>
        <w:pStyle w:val="BodyText"/>
      </w:pPr>
      <w:r>
        <w:t xml:space="preserve">The paramedic prescribes a short course of oral corticosteroids and bronchodilators on-site. Furthermore, they arrange for a follow-up visit by a community nurse within 24 hours. This intervention not only resolves the immediate clinical issue but also prevents hospital admission. The decision-making process demonstrates the advanced cognitive skills required of modern</w:t>
      </w:r>
    </w:p>
    <w:p>
      <w:pPr>
        <w:pStyle w:val="BodyText"/>
      </w:pPr>
      <w:r>
        <w:t xml:space="preserve">Paramedics in</w:t>
      </w:r>
      <w:r>
        <w:t xml:space="preserve"> </w:t>
      </w:r>
      <w:r>
        <w:rPr>
          <w:bCs/>
          <w:b/>
        </w:rPr>
        <w:t xml:space="preserve">United Kingdom Manchester</w:t>
      </w:r>
      <w:r>
        <w:t xml:space="preserve">.</w:t>
      </w:r>
    </w:p>
    <w:bookmarkEnd w:id="23"/>
    <w:bookmarkEnd w:id="24"/>
    <w:bookmarkStart w:id="28" w:name="X16153669f6e1eb586b47e69d410d423d79e32bd"/>
    <w:p>
      <w:pPr>
        <w:pStyle w:val="Heading2"/>
      </w:pPr>
      <w:r>
        <w:t xml:space="preserve">4. Analysis of Systemic Benefits and Challenges</w:t>
      </w:r>
    </w:p>
    <w:bookmarkStart w:id="25" w:name="X15e6a53c63738f2400c1ee29e4921bf34830332"/>
    <w:p>
      <w:pPr>
        <w:pStyle w:val="Heading3"/>
      </w:pPr>
      <w:r>
        <w:t xml:space="preserve">Bridging the Gap Between Pre-Hospital and Hospital Care</w:t>
      </w:r>
    </w:p>
    <w:p>
      <w:pPr>
        <w:pStyle w:val="FirstParagraph"/>
      </w:pPr>
      <w:r>
        <w:t xml:space="preserve">The integration of advanced paramedics in</w:t>
      </w:r>
      <w:r>
        <w:t xml:space="preserve"> </w:t>
      </w:r>
      <w:r>
        <w:rPr>
          <w:bCs/>
          <w:b/>
        </w:rPr>
        <w:t xml:space="preserve">Manchester</w:t>
      </w:r>
      <w:r>
        <w:t xml:space="preserve"> </w:t>
      </w:r>
      <w:r>
        <w:t xml:space="preserve">serves as a vital bridge. It reduces the "door-to-doc" time for those who truly need emergency care by keeping lower-acuity patients out of hospitals. Data from NWAS indicates that such interventions can reduce ambulance handover times by up to 20%, a crucial metric in</w:t>
      </w:r>
      <w:r>
        <w:t xml:space="preserve"> </w:t>
      </w:r>
      <w:r>
        <w:rPr>
          <w:bCs/>
          <w:b/>
        </w:rPr>
        <w:t xml:space="preserve">United Kingdom Manchester</w:t>
      </w:r>
      <w:r>
        <w:t xml:space="preserve"> </w:t>
      </w:r>
      <w:r>
        <w:t xml:space="preserve">where every minute counts.</w:t>
      </w:r>
    </w:p>
    <w:bookmarkEnd w:id="25"/>
    <w:bookmarkStart w:id="26" w:name="economic-implications"/>
    <w:p>
      <w:pPr>
        <w:pStyle w:val="Heading3"/>
      </w:pPr>
      <w:r>
        <w:t xml:space="preserve">Economic Implications</w:t>
      </w:r>
    </w:p>
    <w:p>
      <w:pPr>
        <w:pStyle w:val="FirstParagraph"/>
      </w:pPr>
      <w:r>
        <w:t xml:space="preserve">The cost-effectiveness of treating patients in the community is substantial. By avoiding unnecessary hospital admissions, the healthcare system saves millions annually. For taxpayers and the NHS in</w:t>
      </w:r>
    </w:p>
    <w:p>
      <w:pPr>
        <w:pStyle w:val="BodyText"/>
      </w:pPr>
      <w:r>
        <w:t xml:space="preserve">United Kingdom Manchester, this represents a sustainable model for future emergency care.</w:t>
      </w:r>
    </w:p>
    <w:bookmarkEnd w:id="26"/>
    <w:bookmarkStart w:id="27" w:name="educational-and-professional-development"/>
    <w:p>
      <w:pPr>
        <w:pStyle w:val="Heading3"/>
      </w:pPr>
      <w:r>
        <w:t xml:space="preserve">Educational and Professional Development</w:t>
      </w:r>
    </w:p>
    <w:p>
      <w:pPr>
        <w:pStyle w:val="FirstParagraph"/>
      </w:pPr>
      <w:r>
        <w:t xml:space="preserve">The evolution of the</w:t>
      </w:r>
    </w:p>
    <w:p>
      <w:pPr>
        <w:pStyle w:val="BodyText"/>
      </w:pPr>
      <w:r>
        <w:t xml:space="preserve">Paramedic role requires rigorous education. Universities in the North West of England, such as the University of Manchester, have partnered with ambulance services to create specialized MSc programs in Pre-hospital Care. This ensures that practitioners are equipped with evidence-based knowledge to handle complex scenarios autonomously.</w:t>
      </w:r>
    </w:p>
    <w:bookmarkEnd w:id="27"/>
    <w:bookmarkEnd w:id="28"/>
    <w:bookmarkStart w:id="29" w:name="future-outlook-and-recommendations"/>
    <w:p>
      <w:pPr>
        <w:pStyle w:val="Heading2"/>
      </w:pPr>
      <w:r>
        <w:t xml:space="preserve">5. Future Outlook and Recommendations</w:t>
      </w:r>
    </w:p>
    <w:p>
      <w:pPr>
        <w:pStyle w:val="FirstParagraph"/>
      </w:pPr>
      <w:r>
        <w:t xml:space="preserve">To further enhance the efficacy of paramedic services in</w:t>
      </w:r>
      <w:r>
        <w:t xml:space="preserve"> </w:t>
      </w:r>
      <w:r>
        <w:rPr>
          <w:bCs/>
          <w:b/>
        </w:rPr>
        <w:t xml:space="preserve">United Kingdom Manchester</w:t>
      </w:r>
      <w:r>
        <w:t xml:space="preserve">, several recommendations are proposed:</w:t>
      </w:r>
    </w:p>
    <w:p>
      <w:pPr>
        <w:numPr>
          <w:ilvl w:val="0"/>
          <w:numId w:val="1001"/>
        </w:numPr>
        <w:pStyle w:val="Compact"/>
      </w:pPr>
      <w:r>
        <w:t xml:space="preserve">Expanded Scope of Practice:The government should consider extending prescribing rights to include a broader range of controlled drugs for paramedics, allowing for more comprehensive pain management and psychiatric interventions in the field.</w:t>
      </w:r>
    </w:p>
    <w:p>
      <w:pPr>
        <w:numPr>
          <w:ilvl w:val="0"/>
          <w:numId w:val="1001"/>
        </w:numPr>
        <w:pStyle w:val="Compact"/>
      </w:pPr>
      <w:r>
        <w:t xml:space="preserve">Tech Integration:Investment in telemedicine technology within ambulances can connect</w:t>
      </w:r>
    </w:p>
    <w:p>
      <w:pPr>
        <w:numPr>
          <w:ilvl w:val="0"/>
          <w:numId w:val="1000"/>
        </w:numPr>
        <w:pStyle w:val="Compact"/>
      </w:pPr>
      <w:r>
        <w:t xml:space="preserve">Paramedics with hospital specialists in real-time, enhancing diagnostic accuracy across</w:t>
      </w:r>
    </w:p>
    <w:p>
      <w:pPr>
        <w:numPr>
          <w:ilvl w:val="0"/>
          <w:numId w:val="1000"/>
        </w:numPr>
        <w:pStyle w:val="Compact"/>
      </w:pPr>
      <w:r>
        <w:t xml:space="preserve">Manchester.</w:t>
      </w:r>
    </w:p>
    <w:p>
      <w:pPr>
        <w:numPr>
          <w:ilvl w:val="0"/>
          <w:numId w:val="1001"/>
        </w:numPr>
        <w:pStyle w:val="Compact"/>
      </w:pPr>
      <w:r>
        <w:t xml:space="preserve">Cultural Shift:A continued effort is needed to shift public perception. Residents of</w:t>
      </w:r>
    </w:p>
    <w:p>
      <w:pPr>
        <w:numPr>
          <w:ilvl w:val="0"/>
          <w:numId w:val="1000"/>
        </w:numPr>
        <w:pStyle w:val="Compact"/>
      </w:pPr>
      <w:r>
        <w:t xml:space="preserve">United Kingdom Manchester must understand that calling 999 for non-emergencies contributes to system strain, while trusting paramedics for appropriate care alleviates it.</w:t>
      </w:r>
    </w:p>
    <w:bookmarkEnd w:id="29"/>
    <w:bookmarkStart w:id="30" w:name="conclusion"/>
    <w:p>
      <w:pPr>
        <w:pStyle w:val="Heading2"/>
      </w:pPr>
      <w:r>
        <w:t xml:space="preserve">6. Conclusion</w:t>
      </w:r>
    </w:p>
    <w:p>
      <w:pPr>
        <w:pStyle w:val="FirstParagraph"/>
      </w:pPr>
      <w:r>
        <w:t xml:space="preserve">This case study illustrates that the modern</w:t>
      </w:r>
    </w:p>
    <w:p>
      <w:pPr>
        <w:pStyle w:val="BodyText"/>
      </w:pPr>
      <w:r>
        <w:t xml:space="preserve">Paramedic in</w:t>
      </w:r>
      <w:r>
        <w:t xml:space="preserve"> </w:t>
      </w:r>
      <w:r>
        <w:rPr>
          <w:bCs/>
          <w:b/>
        </w:rPr>
        <w:t xml:space="preserve">United Kingdom ManchesterManchester</w:t>
      </w:r>
      <w:r>
        <w:t xml:space="preserve"> </w:t>
      </w:r>
      <w:r>
        <w:t xml:space="preserve">defines the contemporary paramedic profession.</w:t>
      </w:r>
    </w:p>
    <w:p>
      <w:pPr>
        <w:pStyle w:val="BodyText"/>
      </w:pPr>
      <w:r>
        <w:t xml:space="preserve">The successful implementation of advanced paramedic practice not only improves patient outcomes by providing faster, more appropriate care but also ensures the sustainability of the NHS. As urban centers in</w:t>
      </w:r>
      <w:r>
        <w:t xml:space="preserve"> </w:t>
      </w:r>
      <w:r>
        <w:rPr>
          <w:bCs/>
          <w:b/>
        </w:rPr>
        <w:t xml:space="preserve">United Kingdom Manchester</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Paramedic in United Kingdom Manchester</dc:title>
  <dc:creator/>
  <dc:language>en</dc:language>
  <cp:keywords/>
  <dcterms:created xsi:type="dcterms:W3CDTF">2026-07-29T08:39:43Z</dcterms:created>
  <dcterms:modified xsi:type="dcterms:W3CDTF">2026-07-29T08:39:43Z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