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34" w:name="X53b9b6fca27d347ba45b67a7e4fe11b0a369486"/>
    <w:p>
      <w:pPr>
        <w:pStyle w:val="Heading1"/>
      </w:pPr>
      <w:r>
        <w:t xml:space="preserve">Case Study Strategic Integration of Petroleum Engineering Expertise in the Evolving Energy Landscape of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t xml:space="preserve">Distribution:</w:t>
      </w:r>
    </w:p>
    <w:p>
      <w:pPr>
        <w:pStyle w:val="BodyText"/>
      </w:pPr>
      <w:r>
        <w:t xml:space="preserve">Published for Educational and Professional Analysis Purposes</w:t>
      </w:r>
    </w:p>
    <w:bookmarkStart w:id="20" w:name="executive-summary"/>
    <w:p>
      <w:pPr>
        <w:pStyle w:val="Heading3"/>
      </w:pPr>
      <w:r>
        <w:t xml:space="preserve">Executive Summary</w:t>
      </w:r>
    </w:p>
    <w:p>
      <w:pPr>
        <w:pStyle w:val="FirstParagraph"/>
      </w:pPr>
      <w:r>
        <w:t xml:space="preserve">This Case Study examines the evolving role of the Petroleum Engineer within the specific socio-economic and geological context of Australia Melbourne. While historically associated with offshore extraction in regions like Western Australia and Queensland, this document explores how petroleum engineering principles are increasingly applied to geothermal energy development, carbon capture utilization and storage (CCUS), and natural gas supply security in Victoria.</w:t>
      </w:r>
    </w:p>
    <w:bookmarkEnd w:id="20"/>
    <w:bookmarkStart w:id="21" w:name="Xc0b71d5d252bbb6bef57ca00b5736dc1ed5aee0"/>
    <w:p>
      <w:pPr>
        <w:pStyle w:val="Heading2"/>
      </w:pPr>
      <w:r>
        <w:t xml:space="preserve">1.0 Introduction: The Shifting Paradigm of Petroleum Engineering</w:t>
      </w:r>
    </w:p>
    <w:p>
      <w:pPr>
        <w:pStyle w:val="FirstParagraph"/>
      </w:pPr>
      <w:r>
        <w:t xml:space="preserve">The traditional perception of a</w:t>
      </w:r>
      <w:r>
        <w:t xml:space="preserve"> </w:t>
      </w:r>
      <w:r>
        <w:rPr>
          <w:bCs/>
          <w:b/>
        </w:rPr>
        <w:t xml:space="preserve">Petroleum Engineer</w:t>
      </w:r>
      <w:r>
        <w:t xml:space="preserve"> </w:t>
      </w:r>
      <w:r>
        <w:t xml:space="preserve">is often limited to the exploration and extraction of crude oil and natural gas from underground reservoirs. However, as global energy markets transition towards sustainability, the skill set associated with petroleum engineering—reservoir simulation, fluid mechanics in porous media, subsurface geology interpretation, and well integrity management—is becoming transferable to new energy sectors. This case study focuses on how these competencies are being redefined within the regulatory and industrial framework of</w:t>
      </w:r>
      <w:r>
        <w:t xml:space="preserve"> </w:t>
      </w:r>
      <w:r>
        <w:rPr>
          <w:bCs/>
          <w:b/>
        </w:rPr>
        <w:t xml:space="preserve">Australia Melbourne</w:t>
      </w:r>
      <w:r>
        <w:t xml:space="preserve">.</w:t>
      </w:r>
    </w:p>
    <w:p>
      <w:pPr>
        <w:pStyle w:val="BodyText"/>
      </w:pPr>
      <w:r>
        <w:t xml:space="preserve">Melbourne serves as the administrative and logistical hub for Victoria’s energy sector. As a major economic center, it hosts headquarters for many major energy companies, engineering consultancies, and government regulatory bodies. Consequently, while physical extraction sites are rarely located within the metropolitan area of Melbourne itself, the strategic planning and engineering oversight for Victorian energy projects are centralized here.</w:t>
      </w:r>
    </w:p>
    <w:bookmarkEnd w:id="21"/>
    <w:bookmarkStart w:id="24" w:name="X18a670953ec53243bd59297b0623d2ebeb320f7"/>
    <w:p>
      <w:pPr>
        <w:pStyle w:val="Heading2"/>
      </w:pPr>
      <w:r>
        <w:t xml:space="preserve">2.0 Contextual Background: Geology and Industry in Victoria</w:t>
      </w:r>
    </w:p>
    <w:p>
      <w:pPr>
        <w:pStyle w:val="FirstParagraph"/>
      </w:pPr>
      <w:r>
        <w:t xml:space="preserve">Vicoria’s energy landscape is distinct from other Australian states. The state has abundant coal reserves but faces significant political and environmental pressure to transition away from fossil fuels. However, natural gas remains a critical component of Victoria’s energy mix, particularly for industrial manufacturing in the Melbourne metropolitan area and for providing backup power during peak demand periods.</w:t>
      </w:r>
    </w:p>
    <w:bookmarkStart w:id="22" w:name="the-bass-strait-fields"/>
    <w:p>
      <w:pPr>
        <w:pStyle w:val="Heading3"/>
      </w:pPr>
      <w:r>
        <w:t xml:space="preserve">2.1 The Bass Strait Fields</w:t>
      </w:r>
    </w:p>
    <w:p>
      <w:pPr>
        <w:pStyle w:val="FirstParagraph"/>
      </w:pPr>
      <w:r>
        <w:t xml:space="preserve">The primary source of natural gas for</w:t>
      </w:r>
      <w:r>
        <w:t xml:space="preserve"> </w:t>
      </w:r>
      <w:r>
        <w:rPr>
          <w:bCs/>
          <w:b/>
        </w:rPr>
        <w:t xml:space="preserve">Australia Melbourne</w:t>
      </w:r>
      <w:r>
        <w:t xml:space="preserve">'s domestic market is the Bass Strait gas fields, located approximately 100 kilometers off the coast of Victoria. These mature fields require sophisticated engineering solutions to maintain production rates as reservoir pressure declines. This is where modern petroleum engineers play a pivotal role.</w:t>
      </w:r>
    </w:p>
    <w:bookmarkEnd w:id="22"/>
    <w:bookmarkStart w:id="23" w:name="Xd52c9853d9636c362fd1c8ad3aba81d4fc986f0"/>
    <w:p>
      <w:pPr>
        <w:pStyle w:val="Heading3"/>
      </w:pPr>
      <w:r>
        <w:t xml:space="preserve">2.2 The Latrobe Valley and Geothermal Potential</w:t>
      </w:r>
    </w:p>
    <w:p>
      <w:pPr>
        <w:pStyle w:val="FirstParagraph"/>
      </w:pPr>
      <w:r>
        <w:t xml:space="preserve">Beyond offshore gas, there is growing interest in utilizing deep sedimentary basins for geothermal energy and hydrogen production. The Latrobe Valley, southeast of Melbourne, presents significant opportunities for these applications. Petroleum engineers are uniquely qualified to assess the thermal properties of reservoirs and design heat extraction systems that mimic traditional hydrocarbon recovery methods.</w:t>
      </w:r>
    </w:p>
    <w:bookmarkEnd w:id="23"/>
    <w:bookmarkEnd w:id="24"/>
    <w:bookmarkStart w:id="27" w:name="X0d1cc2fe67e63971eb78bcbb0ae938c2998d014"/>
    <w:p>
      <w:pPr>
        <w:pStyle w:val="Heading2"/>
      </w:pPr>
      <w:r>
        <w:t xml:space="preserve">3.0 Case Scenario: The Western Port CCUS Initiative</w:t>
      </w:r>
    </w:p>
    <w:p>
      <w:pPr>
        <w:pStyle w:val="FirstParagraph"/>
      </w:pPr>
      <w:r>
        <w:t xml:space="preserve">To illustrate the practical application of this evolving role, we examine a hypothetical but realistic project: The Western Port Carbon Capture and Storage (CCUS) Initiative. This case study details how petroleum engineers are central to Melbourne’s net-zero strategy.</w:t>
      </w:r>
    </w:p>
    <w:bookmarkStart w:id="25" w:name="project-objective"/>
    <w:p>
      <w:pPr>
        <w:pStyle w:val="Heading3"/>
      </w:pPr>
      <w:r>
        <w:t xml:space="preserve">3.1 Project Objective</w:t>
      </w:r>
    </w:p>
    <w:p>
      <w:pPr>
        <w:pStyle w:val="FirstParagraph"/>
      </w:pPr>
      <w:r>
        <w:t xml:space="preserve">The objective is to capture carbon dioxide emissions from industrial sources in the Yarraville and Spotswood precincts (industrial zones near Melbourne) and sequester them into depleted natural gas reservoirs offshore in the Bass Strait or saline aquifers.</w:t>
      </w:r>
    </w:p>
    <w:bookmarkEnd w:id="25"/>
    <w:bookmarkStart w:id="26" w:name="the-role-of-the-petroleum-engineer"/>
    <w:p>
      <w:pPr>
        <w:pStyle w:val="Heading3"/>
      </w:pPr>
      <w:r>
        <w:t xml:space="preserve">3.2 The Role of the Petroleum Engineer</w:t>
      </w:r>
    </w:p>
    <w:p>
      <w:pPr>
        <w:pStyle w:val="FirstParagraph"/>
      </w:pPr>
      <w:r>
        <w:t xml:space="preserve">In this scenario, the petroleum engineer is not extracting oil but ensuring safe, long-term storage. Their responsibilities include:</w:t>
      </w:r>
    </w:p>
    <w:p>
      <w:pPr>
        <w:numPr>
          <w:ilvl w:val="0"/>
          <w:numId w:val="1001"/>
        </w:numPr>
        <w:pStyle w:val="Compact"/>
      </w:pPr>
      <w:r>
        <w:rPr>
          <w:bCs/>
          <w:b/>
        </w:rPr>
        <w:t xml:space="preserve">Reservoir Characterization:</w:t>
      </w:r>
      <w:r>
        <w:t xml:space="preserve"> </w:t>
      </w:r>
      <w:r>
        <w:t xml:space="preserve">Using seismic data and historical drilling logs to map subsurface structures capable of holding CO2.</w:t>
      </w:r>
    </w:p>
    <w:p>
      <w:pPr>
        <w:numPr>
          <w:ilvl w:val="0"/>
          <w:numId w:val="1001"/>
        </w:numPr>
        <w:pStyle w:val="Compact"/>
      </w:pPr>
      <w:r>
        <w:rPr>
          <w:bCs/>
          <w:b/>
        </w:rPr>
        <w:t xml:space="preserve">Injection Modeling:</w:t>
      </w:r>
      <w:r>
        <w:t xml:space="preserve"> </w:t>
      </w:r>
      <w:r>
        <w:t xml:space="preserve">Simulating the behavior of supercritical CO2 injection into the rock formations to prevent leakage or induced seismicity.</w:t>
      </w:r>
    </w:p>
    <w:p>
      <w:pPr>
        <w:numPr>
          <w:ilvl w:val="0"/>
          <w:numId w:val="1001"/>
        </w:numPr>
        <w:pStyle w:val="Compact"/>
      </w:pPr>
      <w:r>
        <w:rPr>
          <w:bCs/>
          <w:b/>
        </w:rPr>
        <w:t xml:space="preserve">Well Integrity Assessment:</w:t>
      </w:r>
      <w:r>
        <w:t xml:space="preserve"> </w:t>
      </w:r>
      <w:r>
        <w:t xml:space="preserve">Evaluating old, plugged wells in the area to ensure they do not serve as pathways for gas escape.</w:t>
      </w:r>
    </w:p>
    <w:p>
      <w:pPr>
        <w:numPr>
          <w:ilvl w:val="0"/>
          <w:numId w:val="1001"/>
        </w:numPr>
        <w:pStyle w:val="Compact"/>
      </w:pPr>
      <w:r>
        <w:rPr>
          <w:bCs/>
          <w:b/>
        </w:rPr>
        <w:t xml:space="preserve">Risk Management:</w:t>
      </w:r>
      <w:r>
        <w:t xml:space="preserve"> </w:t>
      </w:r>
      <w:r>
        <w:t xml:space="preserve">Developing contingency plans for monitoring and verification, adhering to strict environmental regulations enforced by Victoria’s government.</w:t>
      </w:r>
    </w:p>
    <w:bookmarkEnd w:id="26"/>
    <w:bookmarkEnd w:id="27"/>
    <w:bookmarkStart w:id="31" w:name="X82cfc9aaca9a2f97cae5d42723f1f9c416d3060"/>
    <w:p>
      <w:pPr>
        <w:pStyle w:val="Heading2"/>
      </w:pPr>
      <w:r>
        <w:t xml:space="preserve">4.0 Challenges Specific to Australia Melbourne</w:t>
      </w:r>
    </w:p>
    <w:p>
      <w:pPr>
        <w:pStyle w:val="FirstParagraph"/>
      </w:pPr>
      <w:r>
        <w:t xml:space="preserve">The transition of petroleum engineering skills in</w:t>
      </w:r>
      <w:r>
        <w:t xml:space="preserve"> </w:t>
      </w:r>
      <w:r>
        <w:rPr>
          <w:bCs/>
          <w:b/>
        </w:rPr>
        <w:t xml:space="preserve">Australia Melbourne</w:t>
      </w:r>
      <w:r>
        <w:t xml:space="preserve">-based operations faces unique challenges that must be addressed for successful implementation.</w:t>
      </w:r>
    </w:p>
    <w:bookmarkStart w:id="28" w:name="regulatory-complexity"/>
    <w:p>
      <w:pPr>
        <w:pStyle w:val="Heading3"/>
      </w:pPr>
      <w:r>
        <w:t xml:space="preserve">4.1 Regulatory Complexity</w:t>
      </w:r>
    </w:p>
    <w:p>
      <w:pPr>
        <w:pStyle w:val="FirstParagraph"/>
      </w:pPr>
      <w:r>
        <w:t xml:space="preserve">Vicoria has some of the strictest environmental protection laws in Australia. Engineers operating from Melbourne-based offices must navigate complex permitting processes involving the EPA (Environment Protection Authority) and state planning schemes. The documentation and risk assessment standards are exceptionally high, requiring engineers to possess not only technical skills but also strong regulatory compliance knowledge.</w:t>
      </w:r>
    </w:p>
    <w:bookmarkEnd w:id="28"/>
    <w:bookmarkStart w:id="29" w:name="social-license-to-operate"/>
    <w:p>
      <w:pPr>
        <w:pStyle w:val="Heading3"/>
      </w:pPr>
      <w:r>
        <w:t xml:space="preserve">4.2 Social License to Operate</w:t>
      </w:r>
    </w:p>
    <w:p>
      <w:pPr>
        <w:pStyle w:val="FirstParagraph"/>
      </w:pPr>
      <w:r>
        <w:t xml:space="preserve">Melbourne has a highly engaged public concerned with climate change and environmental sustainability. Projects involving subsurface operations face intense scrutiny from community groups, scientists, and the media. Petroleum engineers in this region must develop strong communication skills to explain technical risks and benefits to non-technical stakeholders. The "social license" is as critical as the engineering design.</w:t>
      </w:r>
    </w:p>
    <w:bookmarkEnd w:id="29"/>
    <w:bookmarkStart w:id="30" w:name="workforce-transition"/>
    <w:p>
      <w:pPr>
        <w:pStyle w:val="Heading3"/>
      </w:pPr>
      <w:r>
        <w:t xml:space="preserve">4.3 Workforce Transition</w:t>
      </w:r>
    </w:p>
    <w:p>
      <w:pPr>
        <w:pStyle w:val="FirstParagraph"/>
      </w:pPr>
      <w:r>
        <w:t xml:space="preserve">There is a growing concern regarding job security for traditional petroleum engineers in Victoria due to the state’s ban on new coal mining projects and general move toward renewables. The case study suggests that upskilling is essential. Engineers must adapt by learning about geothermal thermodynamics, hydrogen storage, and carbon capture chemistry.</w:t>
      </w:r>
    </w:p>
    <w:bookmarkEnd w:id="30"/>
    <w:bookmarkEnd w:id="31"/>
    <w:bookmarkStart w:id="32" w:name="X4419338cc4d0f443ad9c3d073f9e80b394666ac"/>
    <w:p>
      <w:pPr>
        <w:pStyle w:val="Heading2"/>
      </w:pPr>
      <w:r>
        <w:t xml:space="preserve">5.0 Strategic Recommendations for Industry Stakeholders</w:t>
      </w:r>
    </w:p>
    <w:p>
      <w:pPr>
        <w:pStyle w:val="FirstParagraph"/>
      </w:pPr>
      <w:r>
        <w:t xml:space="preserve">To ensure the continued relevance and success of petroleum engineering in the context of</w:t>
      </w:r>
      <w:r>
        <w:t xml:space="preserve"> </w:t>
      </w:r>
      <w:r>
        <w:rPr>
          <w:bCs/>
          <w:b/>
        </w:rPr>
        <w:t xml:space="preserve">Australia Melbourne</w:t>
      </w:r>
      <w:r>
        <w:t xml:space="preserve">, several strategic actions are recommended:</w:t>
      </w:r>
    </w:p>
    <w:p>
      <w:pPr>
        <w:numPr>
          <w:ilvl w:val="0"/>
          <w:numId w:val="1002"/>
        </w:numPr>
        <w:pStyle w:val="Compact"/>
      </w:pPr>
      <w:r>
        <w:rPr>
          <w:bCs/>
          <w:b/>
        </w:rPr>
        <w:t xml:space="preserve">Educational Partnerships:</w:t>
      </w:r>
      <w:r>
        <w:t xml:space="preserve"> </w:t>
      </w:r>
      <w:r>
        <w:t xml:space="preserve">Universities in Melbourne, such as Monash University and RMIT, should collaborate with industry to offer specialized modules in CCUS and geothermal engineering for petroleum engineering graduates.</w:t>
      </w:r>
    </w:p>
    <w:p>
      <w:pPr>
        <w:numPr>
          <w:ilvl w:val="0"/>
          <w:numId w:val="1002"/>
        </w:numPr>
        <w:pStyle w:val="Compact"/>
      </w:pPr>
      <w:r>
        <w:rPr>
          <w:bCs/>
          <w:b/>
        </w:rPr>
        <w:t xml:space="preserve">Innovation Hubs:</w:t>
      </w:r>
      <w:r>
        <w:t xml:space="preserve"> </w:t>
      </w:r>
      <w:r>
        <w:t xml:space="preserve">Establish dedicated innovation centers in Melbourne focused on subsurface energy technologies. These hubs can serve as testing grounds for new simulation software and storage techniques.</w:t>
      </w:r>
    </w:p>
    <w:p>
      <w:pPr>
        <w:numPr>
          <w:ilvl w:val="0"/>
          <w:numId w:val="1002"/>
        </w:numPr>
        <w:pStyle w:val="Compact"/>
      </w:pPr>
      <w:r>
        <w:rPr>
          <w:bCs/>
          <w:b/>
        </w:rPr>
        <w:t xml:space="preserve">Multidisciplinary Teams:</w:t>
      </w:r>
      <w:r>
        <w:t xml:space="preserve"> </w:t>
      </w:r>
      <w:r>
        <w:t xml:space="preserve">Encourage collaboration between petroleum engineers, environmental scientists, data analysts, and social researchers to create holistic energy solutions that address both technical feasibility and public acceptance.</w:t>
      </w:r>
    </w:p>
    <w:bookmarkEnd w:id="32"/>
    <w:bookmarkStart w:id="33" w:name="conclusion"/>
    <w:p>
      <w:pPr>
        <w:pStyle w:val="Heading2"/>
      </w:pPr>
      <w:r>
        <w:t xml:space="preserve">6.0 Conclusion</w:t>
      </w:r>
    </w:p>
    <w:p>
      <w:pPr>
        <w:pStyle w:val="FirstParagraph"/>
      </w:pPr>
      <w:r>
        <w:t xml:space="preserve">This Case Study demonstrates that the role of the Petroleum Engineer in</w:t>
      </w:r>
      <w:r>
        <w:t xml:space="preserve"> </w:t>
      </w:r>
      <w:r>
        <w:rPr>
          <w:bCs/>
          <w:b/>
        </w:rPr>
        <w:t xml:space="preserve">Australia Melbourne</w:t>
      </w:r>
      <w:r>
        <w:t xml:space="preserve"> </w:t>
      </w:r>
      <w:r>
        <w:t xml:space="preserve">is undergoing a significant transformation. While the direct extraction of hydrocarbons may decline in certain sectors, the fundamental expertise in managing subsurface fluids and pressures is increasingly valuable for carbon storage, geothermal energy, and hydrogen production.</w:t>
      </w:r>
    </w:p>
    <w:p>
      <w:pPr>
        <w:pStyle w:val="BodyText"/>
      </w:pPr>
      <w:r>
        <w:t xml:space="preserve">The cities of</w:t>
      </w:r>
      <w:r>
        <w:t xml:space="preserve"> </w:t>
      </w:r>
      <w:r>
        <w:rPr>
          <w:bCs/>
          <w:b/>
        </w:rPr>
        <w:t xml:space="preserve">Australia Melbourne</w:t>
      </w:r>
      <w:r>
        <w:t xml:space="preserve"> </w:t>
      </w:r>
      <w:r>
        <w:t xml:space="preserve">stand at a crossroads. By leveraging the high-level engineering skills currently possessed by petroleum professionals, Victoria can position itself as a leader in clean energy technology. The challenge lies not in the absence of resources or expertise, but in the successful adaptation of that expertise to meet new environmental and societal goals.</w:t>
      </w:r>
    </w:p>
    <w:p>
      <w:pPr>
        <w:pStyle w:val="BodyText"/>
      </w:pPr>
      <w:r>
        <w:t xml:space="preserve">For stakeholders investing in the future of energy infrastructure, understanding this evolution is crucial. The petroleum engineer is no longer just an extractor; they are becoming a custodian of the subsurface, ensuring sustainable energy solutions for generations to come.</w:t>
      </w:r>
    </w:p>
    <w:p>
      <w:pPr>
        <w:pStyle w:val="BodyText"/>
      </w:pPr>
      <w:r>
        <w:t xml:space="preserve">© 2023 Energy Sector Analysis Group. All Rights Reserved.</w:t>
      </w:r>
      <w:r>
        <w:br/>
      </w:r>
      <w:r>
        <w:t xml:space="preserve">This document is intended for professional review and academic reference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Australia Melbourne</dc:title>
  <dc:creator/>
  <dc:language>en</dc:language>
  <cp:keywords/>
  <dcterms:created xsi:type="dcterms:W3CDTF">2026-07-29T07:47:50Z</dcterms:created>
  <dcterms:modified xsi:type="dcterms:W3CDTF">2026-07-29T07:47:50Z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