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31" w:name="X6c2c7999f35db45e2f3b0fd234a16a73a45246e"/>
    <w:p>
      <w:pPr>
        <w:pStyle w:val="Heading1"/>
      </w:pPr>
      <w:r>
        <w:t xml:space="preserve">Case Study: Navigating the Energy Transition as a Petroleum Engineer in Belgium Brussels</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bCs/>
          <w:b/>
        </w:rPr>
        <w:t xml:space="preserve">Focal Point:</w:t>
      </w:r>
      <w:r>
        <w:t xml:space="preserve">The evolving professional landscape for petroleum engineering expertise within the unique geopolitical and environmental context of Belgium Brussels.</w:t>
      </w:r>
    </w:p>
    <w:bookmarkStart w:id="20" w:name="introduction-the-paradox-of-presence"/>
    <w:p>
      <w:pPr>
        <w:pStyle w:val="Heading2"/>
      </w:pPr>
      <w:r>
        <w:t xml:space="preserve">1. Introduction: The Paradox of Presence</w:t>
      </w:r>
    </w:p>
    <w:p>
      <w:pPr>
        <w:pStyle w:val="FirstParagraph"/>
      </w:pPr>
      <w:r>
        <w:t xml:space="preserve">In the global energy narrative, Belgium Brussels often stands as a symbol of European bureaucracy, diplomatic negotiations, and increasingly, stringent environmental policy. When one hears "Petroleum Engineer," images typically conjure vast offshore rigs in the North Sea or desert refineries in the Middle East. However,</w:t>
      </w:r>
      <w:r>
        <w:rPr>
          <w:bCs/>
          <w:b/>
        </w:rPr>
        <w:t xml:space="preserve">Petroleum Engineer</w:t>
      </w:r>
      <w:r>
        <w:t xml:space="preserve"> </w:t>
      </w:r>
      <w:r>
        <w:t xml:space="preserve">professionals find themselves at a critical junction in Belgium Brussels. This case study explores how technical expertise traditionally associated with fossil fuel extraction is being repurposed, redefined, and retained within the European capital, challenging conventional career trajectories.</w:t>
      </w:r>
    </w:p>
    <w:p>
      <w:pPr>
        <w:pStyle w:val="BodyText"/>
      </w:pPr>
      <w:r>
        <w:t xml:space="preserve">The primary objective of this document is to analyze the current employment ecosystem for petroleum engineers in Belgium Brussels. It examines why major energy corporations maintain their European headquarters in this region and what specific roles these technical experts play in an environment heavily focused on decarbonization. Understanding the dynamic between</w:t>
      </w:r>
      <w:r>
        <w:rPr>
          <w:bCs/>
          <w:b/>
        </w:rPr>
        <w:t xml:space="preserve">Petroleum Engineer</w:t>
      </w:r>
      <w:r>
        <w:t xml:space="preserve"> </w:t>
      </w:r>
      <w:r>
        <w:t xml:space="preserve">skills and the regulatory framework of</w:t>
      </w:r>
      <w:r>
        <w:t xml:space="preserve"> </w:t>
      </w:r>
      <w:r>
        <w:rPr>
          <w:bCs/>
          <w:b/>
        </w:rPr>
        <w:t xml:space="preserve">Belgium Brussels</w:t>
      </w:r>
      <w:r>
        <w:t xml:space="preserve"> </w:t>
      </w:r>
      <w:r>
        <w:t xml:space="preserve">is essential for both aspiring professionals and organizational strategists.</w:t>
      </w:r>
    </w:p>
    <w:bookmarkEnd w:id="20"/>
    <w:bookmarkStart w:id="21" w:name="X141c860bbe0390a35e0227b2745f105aa489f63"/>
    <w:p>
      <w:pPr>
        <w:pStyle w:val="Heading2"/>
      </w:pPr>
      <w:r>
        <w:t xml:space="preserve">2. Contextual Background: Why Belgium Brussels?</w:t>
      </w:r>
    </w:p>
    <w:p>
      <w:pPr>
        <w:pStyle w:val="FirstParagraph"/>
      </w:pPr>
      <w:r>
        <w:rPr>
          <w:bCs/>
          <w:b/>
        </w:rPr>
        <w:t xml:space="preserve">Belgium Brussels</w:t>
      </w:r>
      <w:r>
        <w:t xml:space="preserve">, as the de facto capital of the European Union, hosts a concentration of corporate HQs that dictate global energy strategy. While Belgium has ceased conventional onshore oil extraction decades ago due to environmental concerns and geological shifts, its strategic location remains vital. Major multinational oil and gas companies (such as TotalEnergies, BP, and Shell) maintain significant operational hubs in the Greater Brussels Area.</w:t>
      </w:r>
    </w:p>
    <w:p>
      <w:pPr>
        <w:pStyle w:val="BodyText"/>
      </w:pPr>
      <w:r>
        <w:t xml:space="preserve">For a</w:t>
      </w:r>
      <w:r>
        <w:t xml:space="preserve"> </w:t>
      </w:r>
      <w:r>
        <w:rPr>
          <w:bCs/>
          <w:b/>
        </w:rPr>
        <w:t xml:space="preserve">Petroleum Engineer</w:t>
      </w:r>
      <w:r>
        <w:t xml:space="preserve">, this creates a unique professional environment. The work here is rarely about drilling wells in the Flemish countryside. Instead, it involves high-level project management, upstream asset optimization for international operations, regulatory compliance consulting, and strategic energy planning. The proximity to EU institutions means that</w:t>
      </w:r>
      <w:r>
        <w:t xml:space="preserve"> </w:t>
      </w:r>
      <w:r>
        <w:rPr>
          <w:bCs/>
          <w:b/>
        </w:rPr>
        <w:t xml:space="preserve">Belgium Brussels</w:t>
      </w:r>
      <w:r>
        <w:t xml:space="preserve"> </w:t>
      </w:r>
      <w:r>
        <w:t xml:space="preserve">serves as a nexus where technical engineering realities meet legislative frameworks.</w:t>
      </w:r>
    </w:p>
    <w:bookmarkEnd w:id="21"/>
    <w:bookmarkStart w:id="25" w:name="core-challenges-and-opportunities"/>
    <w:p>
      <w:pPr>
        <w:pStyle w:val="Heading2"/>
      </w:pPr>
      <w:r>
        <w:t xml:space="preserve">3. Core Challenges and Opportunities</w:t>
      </w:r>
    </w:p>
    <w:bookmarkStart w:id="22" w:name="Xab9f5e773e950e7e991dcdbb2bc9f78b4be8cc9"/>
    <w:p>
      <w:pPr>
        <w:pStyle w:val="Heading3"/>
      </w:pPr>
      <w:r>
        <w:t xml:space="preserve">A. The Shift from Extraction to Optimization</w:t>
      </w:r>
    </w:p>
    <w:p>
      <w:pPr>
        <w:pStyle w:val="FirstParagraph"/>
      </w:pPr>
      <w:r>
        <w:t xml:space="preserve">The most significant challenge for the modern petroleum engineer in this region is the shift away from brownfield expansion toward brownfield optimization. Companies operating in</w:t>
      </w:r>
      <w:r>
        <w:t xml:space="preserve"> </w:t>
      </w:r>
      <w:r>
        <w:rPr>
          <w:bCs/>
          <w:b/>
        </w:rPr>
        <w:t xml:space="preserve">Belgium Brussels</w:t>
      </w:r>
      <w:r>
        <w:t xml:space="preserve"> </w:t>
      </w:r>
      <w:r>
        <w:t xml:space="preserve">are under immense pressure to reduce the carbon intensity of their portfolios. Consequently, a</w:t>
      </w:r>
      <w:r>
        <w:t xml:space="preserve"> </w:t>
      </w:r>
      <w:r>
        <w:rPr>
          <w:bCs/>
          <w:b/>
        </w:rPr>
        <w:t xml:space="preserve">Petroleum Engineer</w:t>
      </w:r>
      <w:r>
        <w:t xml:space="preserve"> </w:t>
      </w:r>
      <w:r>
        <w:t xml:space="preserve">must now possess skills in data analytics, reservoir simulation for mature fields, and enhanced oil recovery (EOR) techniques that maximize yield while minimizing environmental footprint.</w:t>
      </w:r>
    </w:p>
    <w:p>
      <w:pPr>
        <w:pStyle w:val="BodyText"/>
      </w:pPr>
      <w:r>
        <w:rPr>
          <w:iCs/>
          <w:i/>
        </w:rPr>
        <w:t xml:space="preserve">Key Insight:</w:t>
      </w:r>
      <w:r>
        <w:t xml:space="preserve"> </w:t>
      </w:r>
      <w:r>
        <w:t xml:space="preserve">The role has evolved from purely technical extraction to strategic asset management. Engineers are tasked with extending the lifespan of existing assets profitably while preparing them for eventual decommissioning or conversion.</w:t>
      </w:r>
    </w:p>
    <w:bookmarkEnd w:id="22"/>
    <w:bookmarkStart w:id="23" w:name="X903c74ab4387f96be17c839cd03abfc8611c383"/>
    <w:p>
      <w:pPr>
        <w:pStyle w:val="Heading3"/>
      </w:pPr>
      <w:r>
        <w:t xml:space="preserve">B. Regulatory Compliance and Policy Influence</w:t>
      </w:r>
    </w:p>
    <w:p>
      <w:pPr>
        <w:pStyle w:val="FirstParagraph"/>
      </w:pPr>
      <w:r>
        <w:t xml:space="preserve">In</w:t>
      </w:r>
      <w:r>
        <w:t xml:space="preserve"> </w:t>
      </w:r>
      <w:r>
        <w:rPr>
          <w:bCs/>
          <w:b/>
        </w:rPr>
        <w:t xml:space="preserve">Belgium Brussels</w:t>
      </w:r>
      <w:r>
        <w:t xml:space="preserve">, the regulatory environment is driven by EU directives such as the Fit for 55 package and the European Green Deal. A specialized niche has emerged where petroleum engineers act as liaison officers between technical operations and policy makers. These professionals translate complex engineering data into formats that can influence legislation or compliance strategies.</w:t>
      </w:r>
    </w:p>
    <w:p>
      <w:pPr>
        <w:pStyle w:val="BodyText"/>
      </w:pPr>
      <w:r>
        <w:t xml:space="preserve">This requires a dual competency: deep technical knowledge of hydrocarbon systems combined with a robust understanding of environmental law and sustainability reporting standards. For those working in this sector, the ability to navigate the political landscape of</w:t>
      </w:r>
      <w:r>
        <w:t xml:space="preserve"> </w:t>
      </w:r>
      <w:r>
        <w:rPr>
          <w:bCs/>
          <w:b/>
        </w:rPr>
        <w:t xml:space="preserve">Belgium Brussels</w:t>
      </w:r>
      <w:r>
        <w:t xml:space="preserve"> </w:t>
      </w:r>
      <w:r>
        <w:t xml:space="preserve">is just as critical as their ability to model reservoir pressures.</w:t>
      </w:r>
    </w:p>
    <w:bookmarkEnd w:id="23"/>
    <w:bookmarkStart w:id="24" w:name="X36aa8bf628b70e33ae89ab893b410590e0313d8"/>
    <w:p>
      <w:pPr>
        <w:pStyle w:val="Heading3"/>
      </w:pPr>
      <w:r>
        <w:t xml:space="preserve">C. Carbon Capture, Utilization, and Storage (CCUS)</w:t>
      </w:r>
    </w:p>
    <w:p>
      <w:pPr>
        <w:pStyle w:val="FirstParagraph"/>
      </w:pPr>
      <w:r>
        <w:t xml:space="preserve">The North Sea has been identified by the European Union as a prime location for Carbon Capture and Storage. As the heart of European energy decision-making,</w:t>
      </w:r>
      <w:r>
        <w:t xml:space="preserve"> </w:t>
      </w:r>
      <w:r>
        <w:rPr>
          <w:bCs/>
          <w:b/>
        </w:rPr>
        <w:t xml:space="preserve">Belgium Brussels</w:t>
      </w:r>
      <w:r>
        <w:t xml:space="preserve"> </w:t>
      </w:r>
      <w:r>
        <w:t xml:space="preserve">is central to coordinating these cross-border initiatives. Here, petroleum engineers are pivotal. Their expertise in subsurface geology and fluid dynamics is directly transferable to storing CO2 in depleted reservoirs or saline aquifers.</w:t>
      </w:r>
    </w:p>
    <w:p>
      <w:pPr>
        <w:pStyle w:val="BodyText"/>
      </w:pPr>
      <w:r>
        <w:rPr>
          <w:bCs/>
          <w:b/>
        </w:rPr>
        <w:t xml:space="preserve">Case Example:</w:t>
      </w:r>
      <w:r>
        <w:t xml:space="preserve"> </w:t>
      </w:r>
      <w:r>
        <w:t xml:space="preserve">A prominent engineering consultancy based near the European Commission recently hired a senior petroleum engineer to lead their CCUS feasibility studies. The role required integrating traditional reservoir engineering with new carbon storage certification protocols, highlighting how classic skills are being adapted for climate tech solutions in the heart of Europe.</w:t>
      </w:r>
    </w:p>
    <w:bookmarkEnd w:id="24"/>
    <w:bookmarkEnd w:id="25"/>
    <w:bookmarkStart w:id="26" w:name="X9eee2ab0e176c7950ead1cfa5e989f201f52289"/>
    <w:p>
      <w:pPr>
        <w:pStyle w:val="Heading2"/>
      </w:pPr>
      <w:r>
        <w:t xml:space="preserve">4. Professional Development and Skill Adaptation</w:t>
      </w:r>
    </w:p>
    <w:p>
      <w:pPr>
        <w:pStyle w:val="FirstParagraph"/>
      </w:pPr>
      <w:r>
        <w:t xml:space="preserve">To remain relevant in the market defined by</w:t>
      </w:r>
      <w:r>
        <w:t xml:space="preserve"> </w:t>
      </w:r>
      <w:r>
        <w:rPr>
          <w:bCs/>
          <w:b/>
        </w:rPr>
        <w:t xml:space="preserve">Belgium Brussels</w:t>
      </w:r>
      <w:r>
        <w:t xml:space="preserve">, petroleum engineers must undergo continuous upskilling. The following competencies are increasingly demanded:</w:t>
      </w:r>
    </w:p>
    <w:p>
      <w:pPr>
        <w:numPr>
          <w:ilvl w:val="0"/>
          <w:numId w:val="1001"/>
        </w:numPr>
        <w:pStyle w:val="Compact"/>
      </w:pPr>
      <w:r>
        <w:rPr>
          <w:bCs/>
          <w:b/>
        </w:rPr>
        <w:t xml:space="preserve">Digital Transformation:</w:t>
      </w:r>
      <w:r>
        <w:t xml:space="preserve"> </w:t>
      </w:r>
      <w:r>
        <w:t xml:space="preserve">Proficiency in AI, machine learning, and big data analytics to optimize production rates and predict equipment failure.</w:t>
      </w:r>
    </w:p>
    <w:p>
      <w:pPr>
        <w:numPr>
          <w:ilvl w:val="0"/>
          <w:numId w:val="1001"/>
        </w:numPr>
        <w:pStyle w:val="Compact"/>
      </w:pPr>
      <w:r>
        <w:rPr>
          <w:bCs/>
          <w:b/>
        </w:rPr>
        <w:t xml:space="preserve">Sustainability Metrics:</w:t>
      </w:r>
      <w:r>
        <w:t xml:space="preserve"> </w:t>
      </w:r>
      <w:r>
        <w:t xml:space="preserve">Understanding Life Cycle Assessment (LCA) and carbon accounting to report accurately on Scope 1, 2, and 3 emissions.</w:t>
      </w:r>
    </w:p>
    <w:p>
      <w:pPr>
        <w:numPr>
          <w:ilvl w:val="0"/>
          <w:numId w:val="1001"/>
        </w:numPr>
        <w:pStyle w:val="Compact"/>
      </w:pPr>
      <w:r>
        <w:rPr>
          <w:bCs/>
          <w:b/>
        </w:rPr>
        <w:t xml:space="preserve">Cross-functional Communication:</w:t>
      </w:r>
      <w:r>
        <w:t xml:space="preserve"> </w:t>
      </w:r>
      <w:r>
        <w:t xml:space="preserve">The ability to communicate technical constraints to non-engineering stakeholders in policy-making bodies located in</w:t>
      </w:r>
      <w:r>
        <w:t xml:space="preserve"> </w:t>
      </w:r>
      <w:r>
        <w:rPr>
          <w:bCs/>
          <w:b/>
        </w:rPr>
        <w:t xml:space="preserve">Belgium Brussels</w:t>
      </w:r>
      <w:r>
        <w:t xml:space="preserve">.</w:t>
      </w:r>
    </w:p>
    <w:p>
      <w:pPr>
        <w:pStyle w:val="FirstParagraph"/>
      </w:pPr>
      <w:r>
        <w:t xml:space="preserve">Educational institutions and professional bodies in Belgium are responding by offering specialized modules on energy transition technologies. Engineers who combine their foundational degree with certifications in renewable energy integration or environmental management find themselves highly competitive.</w:t>
      </w:r>
    </w:p>
    <w:bookmarkEnd w:id="26"/>
    <w:bookmarkStart w:id="29" w:name="X9097fedc0edcca610161144b9059e7d79d12f85"/>
    <w:p>
      <w:pPr>
        <w:pStyle w:val="Heading2"/>
      </w:pPr>
      <w:r>
        <w:t xml:space="preserve">5. Strategic Recommendations for Stakeholders</w:t>
      </w:r>
    </w:p>
    <w:bookmarkStart w:id="27" w:name="for-engineering-professionals"/>
    <w:p>
      <w:pPr>
        <w:pStyle w:val="Heading3"/>
      </w:pPr>
      <w:r>
        <w:t xml:space="preserve">For Engineering Professionals</w:t>
      </w:r>
    </w:p>
    <w:p>
      <w:pPr>
        <w:pStyle w:val="FirstParagraph"/>
      </w:pPr>
      <w:r>
        <w:t xml:space="preserve">If you are a petroleum engineer considering a career move to or within</w:t>
      </w:r>
      <w:r>
        <w:t xml:space="preserve"> </w:t>
      </w:r>
      <w:r>
        <w:rPr>
          <w:bCs/>
          <w:b/>
        </w:rPr>
        <w:t xml:space="preserve">Belgium Brussels</w:t>
      </w:r>
      <w:r>
        <w:t xml:space="preserve">, it is crucial to rebrand your value proposition. Emphasize transferable skills such as risk assessment, complex system management, and subsurface engineering. Do not limit your search to traditional oil companies; look towards energy consultancies, regulatory bodies, and CCUS startups that have their European HQs in the capital.</w:t>
      </w:r>
    </w:p>
    <w:bookmarkEnd w:id="27"/>
    <w:bookmarkStart w:id="28" w:name="for-employers-in-belgium-brussels"/>
    <w:p>
      <w:pPr>
        <w:pStyle w:val="Heading3"/>
      </w:pPr>
      <w:r>
        <w:t xml:space="preserve">For Employers in Belgium Brussels</w:t>
      </w:r>
    </w:p>
    <w:p>
      <w:pPr>
        <w:pStyle w:val="FirstParagraph"/>
      </w:pPr>
      <w:r>
        <w:t xml:space="preserve">To attract top talent, organizations must clarify the long-term vision for petroleum engineering roles. Ambiguity regarding job security due to the energy transition is a major deterrent. Companies should invest clearly defined pathways where engineers can transition from hydrocarbon-focused roles to low-carbon initiatives within the same organization. Leveraging the political influence and networking opportunities of</w:t>
      </w:r>
      <w:r>
        <w:t xml:space="preserve"> </w:t>
      </w:r>
      <w:r>
        <w:rPr>
          <w:bCs/>
          <w:b/>
        </w:rPr>
        <w:t xml:space="preserve">Belgium Brussels</w:t>
      </w:r>
      <w:r>
        <w:t xml:space="preserve"> </w:t>
      </w:r>
      <w:r>
        <w:t xml:space="preserve">can also enhance professional development programs.</w:t>
      </w:r>
    </w:p>
    <w:bookmarkEnd w:id="28"/>
    <w:bookmarkEnd w:id="29"/>
    <w:bookmarkStart w:id="30" w:name="conclusion-a-redefined-future"/>
    <w:p>
      <w:pPr>
        <w:pStyle w:val="Heading2"/>
      </w:pPr>
      <w:r>
        <w:t xml:space="preserve">6. Conclusion: A Redefined Future</w:t>
      </w:r>
    </w:p>
    <w:p>
      <w:pPr>
        <w:pStyle w:val="FirstParagraph"/>
      </w:pPr>
      <w:r>
        <w:t xml:space="preserve">The narrative that petroleum engineering is a dying profession in Europe is an oversimplification, particularly when viewed through the lens of</w:t>
      </w:r>
      <w:r>
        <w:t xml:space="preserve"> </w:t>
      </w:r>
      <w:r>
        <w:rPr>
          <w:bCs/>
          <w:b/>
        </w:rPr>
        <w:t xml:space="preserve">Belgium Brussels</w:t>
      </w:r>
      <w:r>
        <w:t xml:space="preserve">. While the era of unregulated expansion is over, the demand for technical expertise has not vanished; it has transformed. The skills required to manage complex subsurface resources are still vital for energy security and carbon storage solutions.</w:t>
      </w:r>
    </w:p>
    <w:p>
      <w:pPr>
        <w:pStyle w:val="BodyText"/>
      </w:pPr>
      <w:r>
        <w:t xml:space="preserve">The modern petroleum engineer in this region serves as a bridge between the legacy energy infrastructure and a sustainable future. By adapting to the regulatory, technological, and ethical challenges presented by working in</w:t>
      </w:r>
      <w:r>
        <w:t xml:space="preserve"> </w:t>
      </w:r>
      <w:r>
        <w:rPr>
          <w:bCs/>
          <w:b/>
        </w:rPr>
        <w:t xml:space="preserve">Belgium Brussels</w:t>
      </w:r>
      <w:r>
        <w:t xml:space="preserve">, these professionals ensure their relevance continues. The case study concludes that success lies not in rejecting one’s technical background, but in expanding it to encompass the broader imperatives of global energy management and environmental stewardship.</w:t>
      </w:r>
    </w:p>
    <w:p>
      <w:pPr>
        <w:pStyle w:val="BodyText"/>
      </w:pPr>
      <w:r>
        <w:t xml:space="preserve">For those willing to navigate this complex landscape, a career as a petroleum engineer in the heart of European policy-making offers a unique blend of technical rigor, strategic influence, and contribution to the global energy transition.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Belgium Brussels</dc:title>
  <dc:creator/>
  <dc:language>en</dc:language>
  <cp:keywords/>
  <dcterms:created xsi:type="dcterms:W3CDTF">2026-07-29T12:01:47Z</dcterms:created>
  <dcterms:modified xsi:type="dcterms:W3CDTF">2026-07-29T12:01:47Z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