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30" w:name="X5d8d84a7beb7c39cd5bd0a86009558834d4da34"/>
    <w:p>
      <w:pPr>
        <w:pStyle w:val="Heading1"/>
      </w:pPr>
      <w:r>
        <w:t xml:space="preserve">Case Study: Navigating Energy Transition and Operational Excellence in Colombia Bogotá</w:t>
      </w:r>
    </w:p>
    <w:p>
      <w:pPr>
        <w:pStyle w:val="FirstParagraph"/>
      </w:pPr>
      <w:r>
        <w:rPr>
          <w:bCs/>
          <w:b/>
        </w:rPr>
        <w:t xml:space="preserve">Date:</w:t>
      </w:r>
      <w:r>
        <w:t xml:space="preserve"> </w:t>
      </w:r>
      <w:r>
        <w:t xml:space="preserve">October 24, 2023</w:t>
      </w:r>
      <w:r>
        <w:br/>
      </w:r>
      <w:r>
        <w:rPr>
          <w:bCs/>
          <w:b/>
        </w:rPr>
        <w:t xml:space="preserve">Location:</w:t>
      </w:r>
      <w:r>
        <w:t xml:space="preserve">"Colombia Bogotá"</w:t>
      </w:r>
    </w:p>
    <w:p>
      <w:pPr>
        <w:pStyle w:val="BodyText"/>
      </w:pPr>
      <w:r>
        <w:rPr>
          <w:bCs/>
          <w:b/>
        </w:rPr>
        <w:t xml:space="preserve">Executive Summary:</w:t>
      </w:r>
      <w:r>
        <w:t xml:space="preserve">This case study examines the evolving role of the</w:t>
      </w:r>
      <w:r>
        <w:t xml:space="preserve"> </w:t>
      </w:r>
      <w:r>
        <w:t xml:space="preserve">Petroleum Engineer</w:t>
      </w:r>
      <w:r>
        <w:t xml:space="preserve"> </w:t>
      </w:r>
      <w:r>
        <w:t xml:space="preserve">within the strategic</w:t>
      </w:r>
      <w:r>
        <w:t xml:space="preserve"> </w:t>
      </w:r>
      <w:r>
        <w:t xml:space="preserve">corporate hub of</w:t>
      </w:r>
      <w:r>
        <w:t xml:space="preserve"> </w:t>
      </w:r>
      <w:r>
        <w:t xml:space="preserve">Colombia Bogotá</w:t>
      </w:r>
      <w:r>
        <w:t xml:space="preserve">. It analyzes how technical expertise, regulatory compliance, and sustainability initiatives converge to shape the nation's energy future amidst global pressures for decarbonization.</w:t>
      </w:r>
    </w:p>
    <w:bookmarkStart w:id="20" w:name="Xbc7e99922b8e11fcd7bf9ca0a62b56f42b2fc5e"/>
    <w:p>
      <w:pPr>
        <w:pStyle w:val="Heading2"/>
      </w:pPr>
      <w:r>
        <w:t xml:space="preserve">1. Introduction: The Context of Energy in Colombia</w:t>
      </w:r>
    </w:p>
    <w:p>
      <w:pPr>
        <w:pStyle w:val="FirstParagraph"/>
      </w:pPr>
      <w:r>
        <w:t xml:space="preserve">The energy sector in Colombia has historically been a cornerstone of the national economy, contributing significantly to GDP and export revenues. However, the landscape is shifting rapidly due to global climate agreements, fluctuating oil prices, and internal political mandates for a "Just Transition." In this complex environment,</w:t>
      </w:r>
      <w:r>
        <w:t xml:space="preserve"> </w:t>
      </w:r>
      <w:r>
        <w:t xml:space="preserve">Petroleum Engineer</w:t>
      </w:r>
      <w:r>
        <w:t xml:space="preserve"> </w:t>
      </w:r>
      <w:r>
        <w:t xml:space="preserve">professionals are no longer limited to reservoir management or drilling optimization. They have evolved into strategic advisors who must balance production efficiency with environmental stewardship.</w:t>
      </w:r>
    </w:p>
    <w:p>
      <w:pPr>
        <w:pStyle w:val="BodyText"/>
      </w:pPr>
      <w:r>
        <w:rPr>
          <w:bCs/>
          <w:b/>
        </w:rPr>
        <w:t xml:space="preserve">Bogotá</w:t>
      </w:r>
      <w:r>
        <w:t xml:space="preserve">, as the capital and administrative heart of the country, serves as the central command post for this transformation. While physical extraction occurs in regions like the Llanos Orientales (Eastern Plains) and offshore blocks, the strategic decisions, regulatory filings, investor relations, and high-level engineering oversight are coordinated from offices in</w:t>
      </w:r>
      <w:r>
        <w:t xml:space="preserve"> </w:t>
      </w:r>
      <w:r>
        <w:t xml:space="preserve">Colombia Bogotá</w:t>
      </w:r>
      <w:r>
        <w:t xml:space="preserve">. This case study focuses on the metropolitan operations of a fictional mid-sized energy conglomerate located in the Chicó district of</w:t>
      </w:r>
      <w:r>
        <w:t xml:space="preserve"> </w:t>
      </w:r>
      <w:r>
        <w:t xml:space="preserve">Bogotá</w:t>
      </w:r>
      <w:r>
        <w:t xml:space="preserve">, illustrating how local engineering teams influence national policy and operational success.</w:t>
      </w:r>
    </w:p>
    <w:bookmarkEnd w:id="20"/>
    <w:bookmarkStart w:id="21" w:name="X14176cc98fce66cf1600f66e211c371a00244e4"/>
    <w:p>
      <w:pPr>
        <w:pStyle w:val="Heading2"/>
      </w:pPr>
      <w:r>
        <w:t xml:space="preserve">2. Case Background: The "Project Andino" Initiative</w:t>
      </w:r>
    </w:p>
    <w:p>
      <w:pPr>
        <w:pStyle w:val="FirstParagraph"/>
      </w:pPr>
      <w:r>
        <w:t xml:space="preserve">In 2019, a major energy consortium initiated "Project Andino," aimed at revitalizing mature oil fields in the Eastern Llanos region that had seen declining production rates over the previous decade. The primary challenge was not merely technical but also socioeconomic and regulatory. The project required maximizing recovery factors while minimizing carbon footprint to comply with new environmental standards enforced by national agencies.</w:t>
      </w:r>
    </w:p>
    <w:p>
      <w:pPr>
        <w:pStyle w:val="BodyText"/>
      </w:pPr>
      <w:r>
        <w:t xml:space="preserve">The headquarters for this initiative were established in</w:t>
      </w:r>
      <w:r>
        <w:t xml:space="preserve"> </w:t>
      </w:r>
      <w:r>
        <w:t xml:space="preserve">Colombia Bogotá</w:t>
      </w:r>
      <w:r>
        <w:t xml:space="preserve">, leveraging the city's talent pool of highly educated engineers and data scientists. The core team consisted of senior</w:t>
      </w:r>
      <w:r>
        <w:t xml:space="preserve"> </w:t>
      </w:r>
      <w:r>
        <w:t xml:space="preserve">Petroleum Engineer</w:t>
      </w:r>
      <w:r>
        <w:t xml:space="preserve"> </w:t>
      </w:r>
      <w:r>
        <w:t xml:space="preserve">specialists, geologists, and ESG (Environmental, Social, and Governance) compliance officers working in close integration.</w:t>
      </w:r>
    </w:p>
    <w:bookmarkEnd w:id="21"/>
    <w:bookmarkStart w:id="25" w:name="X4e380ac2150e47bc1d79b170a28a0ded7d82e5c"/>
    <w:p>
      <w:pPr>
        <w:pStyle w:val="Heading2"/>
      </w:pPr>
      <w:r>
        <w:t xml:space="preserve">3. The Role of the Petroleum Engineer: Beyond Drilling</w:t>
      </w:r>
    </w:p>
    <w:p>
      <w:pPr>
        <w:pStyle w:val="FirstParagraph"/>
      </w:pPr>
      <w:r>
        <w:t xml:space="preserve">In the context of Project Andino, the role of the</w:t>
      </w:r>
      <w:r>
        <w:t xml:space="preserve"> </w:t>
      </w:r>
      <w:r>
        <w:t xml:space="preserve">Petroleum Engineer</w:t>
      </w:r>
      <w:r>
        <w:t xml:space="preserve"> </w:t>
      </w:r>
      <w:r>
        <w:t xml:space="preserve">expanded significantly. Traditional reservoir modeling was complemented by advanced digital twin technologies and machine learning algorithms to predict well behavior with greater accuracy. However, the engineers in</w:t>
      </w:r>
      <w:r>
        <w:t xml:space="preserve"> </w:t>
      </w:r>
      <w:r>
        <w:t xml:space="preserve">Colombia Bogotá</w:t>
      </w:r>
      <w:r>
        <w:t xml:space="preserve"> </w:t>
      </w:r>
      <w:r>
        <w:t xml:space="preserve">faced unique challenges that required a multidisciplinary approach.</w:t>
      </w:r>
    </w:p>
    <w:bookmarkStart w:id="22" w:name="X40d43e8cb996e59677c770be3c2ba1c120b3a18"/>
    <w:p>
      <w:pPr>
        <w:pStyle w:val="Heading3"/>
      </w:pPr>
      <w:r>
        <w:t xml:space="preserve">3.1 Technological Integration and Digital Transformation</w:t>
      </w:r>
    </w:p>
    <w:p>
      <w:pPr>
        <w:pStyle w:val="FirstParagraph"/>
      </w:pPr>
      <w:r>
        <w:t xml:space="preserve">The engineering team implemented real-time monitoring systems linked directly from the field sites to the control center in</w:t>
      </w:r>
      <w:r>
        <w:t xml:space="preserve"> </w:t>
      </w:r>
      <w:r>
        <w:t xml:space="preserve">Bogotá</w:t>
      </w:r>
      <w:r>
        <w:t xml:space="preserve">.</w:t>
      </w:r>
      <w:r>
        <w:t xml:space="preserve"> </w:t>
      </w:r>
      <w:r>
        <w:t xml:space="preserve">Petroleum Engineers</w:t>
      </w:r>
      <w:r>
        <w:t xml:space="preserve"> </w:t>
      </w:r>
      <w:r>
        <w:t xml:space="preserve">played a pivotal role in bridging the gap between remote sensors and actionable data. They had to interpret complex datasets to optimize pump speeds, chemical injections, and water injection strategies. This digital shift required engineers who were not only proficient in subsurface mechanics but also skilled in data analytics.</w:t>
      </w:r>
    </w:p>
    <w:bookmarkEnd w:id="22"/>
    <w:bookmarkStart w:id="23" w:name="X488f2ea4e26a8cb4bb38e3d9929291260acce19"/>
    <w:p>
      <w:pPr>
        <w:pStyle w:val="Heading3"/>
      </w:pPr>
      <w:r>
        <w:t xml:space="preserve">3.2 Regulatory Navigation and Policy Advocacy</w:t>
      </w:r>
    </w:p>
    <w:p>
      <w:pPr>
        <w:pStyle w:val="FirstParagraph"/>
      </w:pPr>
      <w:r>
        <w:t xml:space="preserve">A critical function of the engineering team based in</w:t>
      </w:r>
      <w:r>
        <w:t xml:space="preserve"> </w:t>
      </w:r>
      <w:r>
        <w:t xml:space="preserve">Colombia Bogotá</w:t>
      </w:r>
      <w:r>
        <w:t xml:space="preserve">, was interacting with regulatory bodies such as the Ministry of Mines and Energy. The engineers were responsible for submitting technical reports that justified extraction limits, environmental impact assessments, and safety protocols. Their ability to communicate complex technical risks in a language understandable to policymakers was crucial for securing necessary permits.</w:t>
      </w:r>
    </w:p>
    <w:bookmarkEnd w:id="23"/>
    <w:bookmarkStart w:id="24" w:name="sustainability-and-carbon-capture"/>
    <w:p>
      <w:pPr>
        <w:pStyle w:val="Heading3"/>
      </w:pPr>
      <w:r>
        <w:t xml:space="preserve">3.3 Sustainability and Carbon Capture</w:t>
      </w:r>
    </w:p>
    <w:p>
      <w:pPr>
        <w:pStyle w:val="FirstParagraph"/>
      </w:pPr>
      <w:r>
        <w:t xml:space="preserve">With the global push toward net-zero emissions, the</w:t>
      </w:r>
      <w:r>
        <w:t xml:space="preserve"> </w:t>
      </w:r>
      <w:r>
        <w:t xml:space="preserve">Petroleum Engineer</w:t>
      </w:r>
      <w:r>
        <w:t xml:space="preserve">'s role now includes evaluating carbon capture, utilization, and storage (CCUS) technologies. In Project Andino, engineers worked on integrating captured CO2 into enhanced oil recovery (EOR) processes. This dual-purpose strategy allowed the company to reduce emissions while maintaining production levels—a key selling point for international investors concerned about ESG ratings.</w:t>
      </w:r>
    </w:p>
    <w:bookmarkEnd w:id="24"/>
    <w:bookmarkEnd w:id="25"/>
    <w:bookmarkStart w:id="26" w:name="challenges-faced-in-the-bogotá-hub"/>
    <w:p>
      <w:pPr>
        <w:pStyle w:val="Heading2"/>
      </w:pPr>
      <w:r>
        <w:t xml:space="preserve">4. Challenges Faced in the Bogotá Hub</w:t>
      </w:r>
    </w:p>
    <w:p>
      <w:pPr>
        <w:pStyle w:val="FirstParagraph"/>
      </w:pPr>
      <w:r>
        <w:t xml:space="preserve">The decision to centralize engineering operations in</w:t>
      </w:r>
      <w:r>
        <w:t xml:space="preserve"> </w:t>
      </w:r>
      <w:r>
        <w:t xml:space="preserve">Colombia Bogotá</w:t>
      </w:r>
      <w:r>
        <w:t xml:space="preserve">, while strategic, presented several challenges:</w:t>
      </w:r>
    </w:p>
    <w:p>
      <w:pPr>
        <w:numPr>
          <w:ilvl w:val="0"/>
          <w:numId w:val="1001"/>
        </w:numPr>
        <w:pStyle w:val="Compact"/>
      </w:pPr>
      <w:r>
        <w:rPr>
          <w:bCs/>
          <w:b/>
        </w:rPr>
        <w:t xml:space="preserve">Talent Retention:</w:t>
      </w:r>
      <w:r>
        <w:t xml:space="preserve"> </w:t>
      </w:r>
      <w:r>
        <w:t xml:space="preserve">High demand for specialized</w:t>
      </w:r>
      <w:r>
        <w:t xml:space="preserve"> </w:t>
      </w:r>
      <w:r>
        <w:t xml:space="preserve">Petroleum Engineers</w:t>
      </w:r>
      <w:r>
        <w:t xml:space="preserve"> </w:t>
      </w:r>
      <w:r>
        <w:t xml:space="preserve">led to competitive salary wars. The company had to develop robust retention programs and continuous education pathways to keep top talent in the capital.</w:t>
      </w:r>
    </w:p>
    <w:p>
      <w:pPr>
        <w:numPr>
          <w:ilvl w:val="0"/>
          <w:numId w:val="1001"/>
        </w:numPr>
        <w:pStyle w:val="Compact"/>
      </w:pPr>
      <w:r>
        <w:rPr>
          <w:bCs/>
          <w:b/>
        </w:rPr>
        <w:t xml:space="preserve">Cultural Shift:</w:t>
      </w:r>
      <w:r>
        <w:t xml:space="preserve"> </w:t>
      </w:r>
      <w:r>
        <w:t xml:space="preserve">Transitioning from a traditional hydrocarbon-focused mindset to a hybrid energy model required extensive retraining. Many experienced engineers were resistant to new sustainable methodologies, necessitating strong leadership and change management strategies based in</w:t>
      </w:r>
      <w:r>
        <w:t xml:space="preserve"> </w:t>
      </w:r>
      <w:r>
        <w:t xml:space="preserve">Bogotá</w:t>
      </w:r>
      <w:r>
        <w:t xml:space="preserve">.</w:t>
      </w:r>
    </w:p>
    <w:p>
      <w:pPr>
        <w:numPr>
          <w:ilvl w:val="0"/>
          <w:numId w:val="1001"/>
        </w:numPr>
        <w:pStyle w:val="Compact"/>
      </w:pPr>
      <w:r>
        <w:rPr>
          <w:bCs/>
          <w:b/>
        </w:rPr>
        <w:t xml:space="preserve">Geographic Disconnect:</w:t>
      </w:r>
      <w:r>
        <w:t xml:space="preserve"> </w:t>
      </w:r>
      <w:r>
        <w:t xml:space="preserve">Engineers working in the capital sometimes lacked immediate visibility into field conditions. To mitigate this, the company implemented mandatory rotation programs where engineers from</w:t>
      </w:r>
      <w:r>
        <w:t xml:space="preserve"> </w:t>
      </w:r>
      <w:r>
        <w:t xml:space="preserve">Colombia Bogotá</w:t>
      </w:r>
      <w:r>
        <w:t xml:space="preserve">" would spend time on-site in the Llanos region to maintain contextual understanding.</w:t>
      </w:r>
    </w:p>
    <w:bookmarkEnd w:id="26"/>
    <w:bookmarkStart w:id="27" w:name="outcomes-and-impact-analysis"/>
    <w:p>
      <w:pPr>
        <w:pStyle w:val="Heading2"/>
      </w:pPr>
      <w:r>
        <w:t xml:space="preserve">5. Outcomes and Impact Analysis</w:t>
      </w:r>
    </w:p>
    <w:p>
      <w:pPr>
        <w:pStyle w:val="FirstParagraph"/>
      </w:pPr>
      <w:r>
        <w:t xml:space="preserve">The implementation of Project Andino yielded significant results, largely attributed to the innovative approach of the engineering team in</w:t>
      </w:r>
      <w:r>
        <w:t xml:space="preserve"> </w:t>
      </w:r>
      <w:r>
        <w:t xml:space="preserve">Colombia Bogotá</w:t>
      </w:r>
      <w:r>
        <w:t xml:space="preserve">:</w:t>
      </w:r>
    </w:p>
    <w:p>
      <w:pPr>
        <w:numPr>
          <w:ilvl w:val="0"/>
          <w:numId w:val="1002"/>
        </w:numPr>
        <w:pStyle w:val="Compact"/>
      </w:pPr>
      <w:r>
        <w:rPr>
          <w:bCs/>
          <w:b/>
        </w:rPr>
        <w:t xml:space="preserve">Production Increase:</w:t>
      </w:r>
      <w:r>
        <w:t xml:space="preserve"> </w:t>
      </w:r>
      <w:r>
        <w:t xml:space="preserve">Oil production in mature fields increased by 18% within two years due to optimized recovery techniques.</w:t>
      </w:r>
    </w:p>
    <w:p>
      <w:pPr>
        <w:numPr>
          <w:ilvl w:val="0"/>
          <w:numId w:val="1002"/>
        </w:numPr>
        <w:pStyle w:val="Compact"/>
      </w:pPr>
      <w:r>
        <w:rPr>
          <w:bCs/>
          <w:b/>
        </w:rPr>
        <w:t xml:space="preserve">Emissions Reduction:</w:t>
      </w:r>
      <w:r>
        <w:t xml:space="preserve">The integration of CCUS technologies resulted in a 15% reduction inScope 1 emissions compared to baseline projections.</w:t>
      </w:r>
    </w:p>
    <w:p>
      <w:pPr>
        <w:numPr>
          <w:ilvl w:val="0"/>
          <w:numId w:val="1002"/>
        </w:numPr>
        <w:pStyle w:val="Compact"/>
      </w:pPr>
      <w:r>
        <w:rPr>
          <w:bCs/>
          <w:b/>
        </w:rPr>
        <w:t xml:space="preserve">Policy Influence:</w:t>
      </w:r>
      <w:r>
        <w:t xml:space="preserve">The technical frameworks developed by</w:t>
      </w:r>
      <w:r>
        <w:t xml:space="preserve"> </w:t>
      </w:r>
      <w:r>
        <w:t xml:space="preserve">Petroleum Engineers</w:t>
      </w:r>
      <w:r>
        <w:t xml:space="preserve"> </w:t>
      </w:r>
      <w:r>
        <w:t xml:space="preserve">in</w:t>
      </w:r>
      <w:r>
        <w:t xml:space="preserve"> </w:t>
      </w:r>
      <w:r>
        <w:t xml:space="preserve">Bogotá</w:t>
      </w:r>
      <w:r>
        <w:t xml:space="preserve">" were adopted as best practices for other state-owned and private companies, influencing national energy policy guidelines.</w:t>
      </w:r>
    </w:p>
    <w:bookmarkEnd w:id="27"/>
    <w:bookmarkStart w:id="28" w:name="lessons-learned-and-future-outlook"/>
    <w:p>
      <w:pPr>
        <w:pStyle w:val="Heading2"/>
      </w:pPr>
      <w:r>
        <w:t xml:space="preserve">6. Lessons Learned and Future Outlook</w:t>
      </w:r>
    </w:p>
    <w:p>
      <w:pPr>
        <w:pStyle w:val="FirstParagraph"/>
      </w:pPr>
      <w:r>
        <w:t xml:space="preserve">This case study highlights that the</w:t>
      </w:r>
      <w:r>
        <w:t xml:space="preserve"> </w:t>
      </w:r>
      <w:r>
        <w:t xml:space="preserve">Petroleum Engineer</w:t>
      </w:r>
      <w:r>
        <w:t xml:space="preserve">" is no longer a siloed technical role but a strategic one that sits at the intersection of technology, policy, and sustainability. For cities like</w:t>
      </w:r>
      <w:r>
        <w:t xml:space="preserve"> </w:t>
      </w:r>
      <w:r>
        <w:t xml:space="preserve">Colombia Bogotá</w:t>
      </w:r>
      <w:r>
        <w:t xml:space="preserve">, which serve as central hubs for energy administration, the ability to attract and retain these versatile professionals is critical.</w:t>
      </w:r>
    </w:p>
    <w:p>
      <w:pPr>
        <w:pStyle w:val="BodyText"/>
      </w:pPr>
      <w:r>
        <w:t xml:space="preserve">Looking ahead, the demand in</w:t>
      </w:r>
      <w:r>
        <w:t xml:space="preserve"> </w:t>
      </w:r>
      <w:r>
        <w:t xml:space="preserve">Bogotá</w:t>
      </w:r>
      <w:r>
        <w:t xml:space="preserve">" will likely shift further toward engineers with expertise in renewable integration and carbon management. The traditional petroleum engineering curriculum must continue to evolve, incorporating modules on green hydrogen, geothermal energy, and advanced data science. Furthermore, collaborations between universities in</w:t>
      </w:r>
      <w:r>
        <w:t xml:space="preserve"> </w:t>
      </w:r>
      <w:r>
        <w:t xml:space="preserve">Colombia Bogotá</w:t>
      </w:r>
      <w:r>
        <w:t xml:space="preserve">" and international energy firms will be essential to prepare the next generation of engineers for a low-carbon future.</w:t>
      </w:r>
    </w:p>
    <w:bookmarkEnd w:id="28"/>
    <w:bookmarkStart w:id="29" w:name="conclusion"/>
    <w:p>
      <w:pPr>
        <w:pStyle w:val="Heading2"/>
      </w:pPr>
      <w:r>
        <w:t xml:space="preserve">7. Conclusion</w:t>
      </w:r>
    </w:p>
    <w:p>
      <w:pPr>
        <w:pStyle w:val="FirstParagraph"/>
      </w:pPr>
      <w:r>
        <w:t xml:space="preserve">The case of Project Andino demonstrates that the</w:t>
      </w:r>
      <w:r>
        <w:t xml:space="preserve"> </w:t>
      </w:r>
      <w:r>
        <w:t xml:space="preserve">Petroleum Engineer</w:t>
      </w:r>
      <w:r>
        <w:t xml:space="preserve">" remains a vital asset in Colombia's energy sector, even as the country transitions toward cleaner energies. By leveraging the strategic advantages of</w:t>
      </w:r>
      <w:r>
        <w:t xml:space="preserve"> </w:t>
      </w:r>
      <w:r>
        <w:t xml:space="preserve">Colombia Bogotá</w:t>
      </w:r>
      <w:r>
        <w:t xml:space="preserve">" as a center for innovation and policy-making, engineering teams can drive operational efficiency while adhering to global sustainability standards. The future of energy in Colombia depends on the adaptability and foresight of these professionals, who must balance economic imperatives with environmental responsibilities.</w:t>
      </w:r>
    </w:p>
    <w:p>
      <w:pPr>
        <w:pStyle w:val="BodyText"/>
      </w:pPr>
      <w:r>
        <w:rPr>
          <w:iCs/>
          <w:i/>
        </w:rPr>
        <w:t xml:space="preserve">This document is a fictional case study created for educational and analytical purposes regarding the role of engineering professionals in urban energy hubs. All names and specific project details have been anonymized or simulated.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Petroleum Engineer in Colombia Bogotá</dc:title>
  <dc:creator/>
  <dc:language>en</dc:language>
  <cp:keywords/>
  <dcterms:created xsi:type="dcterms:W3CDTF">2026-07-29T12:01:02Z</dcterms:created>
  <dcterms:modified xsi:type="dcterms:W3CDTF">2026-07-29T12:01:02Z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