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Xc0fd5e4b1f2fab88cfa91d6b666c13226504951"/>
    <w:p>
      <w:pPr>
        <w:pStyle w:val="Heading1"/>
      </w:pPr>
      <w:r>
        <w:t xml:space="preserve">Case Study Analysis: The Strategic Role of the Petroleum Engineer in Colombia Medellín</w:t>
      </w:r>
    </w:p>
    <w:bookmarkEnd w:id="20"/>
    <w:p>
      <w:pPr>
        <w:pStyle w:val="FirstParagraph"/>
      </w:pPr>
      <w:r>
        <w:br/>
      </w:r>
    </w:p>
    <w:bookmarkStart w:id="22" w:name="introduction"/>
    <w:bookmarkStart w:id="21" w:name="introduction-to-the-case-context"/>
    <w:p>
      <w:pPr>
        <w:pStyle w:val="Heading2"/>
      </w:pPr>
      <w:r>
        <w:t xml:space="preserve">Introduction to the Case Context</w:t>
      </w:r>
    </w:p>
    <w:p>
      <w:pPr>
        <w:pStyle w:val="FirstParagraph"/>
      </w:pPr>
      <w:r>
        <w:t xml:space="preserve">The global energy landscape is undergoing a profound transformation, shifting from traditional fossil fuel dependency toward renewable energy sources. However, within this transitional period, oil and gas remain critical components of the economic infrastructure for many developing nations. This case study explores the evolving role of the</w:t>
      </w:r>
      <w:r>
        <w:t xml:space="preserve"> </w:t>
      </w:r>
      <w:r>
        <w:rPr>
          <w:bCs/>
          <w:b/>
        </w:rPr>
        <w:t xml:space="preserve">Petroleum Engineer</w:t>
      </w:r>
      <w:r>
        <w:t xml:space="preserve"> </w:t>
      </w:r>
      <w:r>
        <w:t xml:space="preserve">within a specific socio-economic and geographic context:</w:t>
      </w:r>
      <w:r>
        <w:t xml:space="preserve"> </w:t>
      </w:r>
      <w:r>
        <w:rPr>
          <w:bCs/>
          <w:b/>
        </w:rPr>
        <w:t xml:space="preserve">Colombia Medellín</w:t>
      </w:r>
      <w:r>
        <w:t xml:space="preserve">. While historically associated with remote fields in the Llanos Orientales or offshore platforms,</w:t>
      </w:r>
      <w:r>
        <w:t xml:space="preserve"> </w:t>
      </w:r>
      <w:r>
        <w:rPr>
          <w:iCs/>
          <w:i/>
        </w:rPr>
        <w:t xml:space="preserve">Colombia Medellín</w:t>
      </w:r>
      <w:r>
        <w:t xml:space="preserve"> </w:t>
      </w:r>
      <w:r>
        <w:t xml:space="preserve">has emerged as a crucial hub for energy management, consulting, regulatory compliance, and technological innovation.</w:t>
      </w:r>
    </w:p>
    <w:p>
      <w:pPr>
        <w:pStyle w:val="BodyText"/>
      </w:pPr>
      <w:r>
        <w:rPr>
          <w:bCs/>
          <w:b/>
        </w:rPr>
        <w:t xml:space="preserve">Colombia Medellín</w:t>
      </w:r>
      <w:r>
        <w:t xml:space="preserve">, the capital of Antioquia department, serves as a logistical and administrative nerve center for the national petroleum industry. It is not merely a residential city but a strategic command post where high-level decisions regarding extraction efficiency, environmental sustainability, and market strategy are made. This document analyzes how</w:t>
      </w:r>
      <w:r>
        <w:t xml:space="preserve"> </w:t>
      </w:r>
      <w:r>
        <w:rPr>
          <w:bCs/>
          <w:b/>
        </w:rPr>
        <w:t xml:space="preserve">Petroleum Engineers</w:t>
      </w:r>
      <w:r>
        <w:t xml:space="preserve"> </w:t>
      </w:r>
      <w:r>
        <w:t xml:space="preserve">operate in this urban-technical hybrid environment, adapting traditional engineering principles to modern corporate and regulatory demands.</w:t>
      </w:r>
    </w:p>
    <w:bookmarkEnd w:id="21"/>
    <w:bookmarkEnd w:id="22"/>
    <w:p>
      <w:pPr>
        <w:pStyle w:val="BodyText"/>
      </w:pPr>
      <w:r>
        <w:br/>
      </w:r>
    </w:p>
    <w:bookmarkStart w:id="24" w:name="problem-statement"/>
    <w:bookmarkStart w:id="23" w:name="X41484cfacecd1d5fc87cf78fe0c9a611626596a"/>
    <w:p>
      <w:pPr>
        <w:pStyle w:val="Heading2"/>
      </w:pPr>
      <w:r>
        <w:t xml:space="preserve">Problem Statement: Balancing Production and Sustainability</w:t>
      </w:r>
    </w:p>
    <w:p>
      <w:pPr>
        <w:pStyle w:val="FirstParagraph"/>
      </w:pPr>
      <w:r>
        <w:t xml:space="preserve">The central challenge addressed in this case study is the dual pressure faced by</w:t>
      </w:r>
      <w:r>
        <w:t xml:space="preserve"> </w:t>
      </w:r>
      <w:r>
        <w:rPr>
          <w:bCs/>
          <w:b/>
        </w:rPr>
        <w:t xml:space="preserve">Petroleum Engineers</w:t>
      </w:r>
      <w:r>
        <w:t xml:space="preserve"> </w:t>
      </w:r>
      <w:r>
        <w:t xml:space="preserve">operating out of</w:t>
      </w:r>
      <w:r>
        <w:t xml:space="preserve"> </w:t>
      </w:r>
      <w:r>
        <w:rPr>
          <w:bCs/>
          <w:b/>
        </w:rPr>
        <w:t xml:space="preserve">Colombia Medellín</w:t>
      </w:r>
      <w:r>
        <w:t xml:space="preserve">. On one hand, there is an economic imperative to maintain or increase hydrocarbon production to support national revenue. On the other hand, there are stringent environmental regulations and international pressures to reduce carbon footprints. Furthermore, many Colombian oil fields are maturing and experiencing declining natural pressure, requiring sophisticated engineering interventions.</w:t>
      </w:r>
    </w:p>
    <w:p>
      <w:pPr>
        <w:pStyle w:val="BodyText"/>
      </w:pPr>
      <w:r>
        <w:t xml:space="preserve">The specific problem for</w:t>
      </w:r>
      <w:r>
        <w:t xml:space="preserve"> </w:t>
      </w:r>
      <w:r>
        <w:rPr>
          <w:bCs/>
          <w:b/>
        </w:rPr>
        <w:t xml:space="preserve">Petroleum Engineers</w:t>
      </w:r>
      <w:r>
        <w:t xml:space="preserve"> </w:t>
      </w:r>
      <w:r>
        <w:t xml:space="preserve">in</w:t>
      </w:r>
    </w:p>
    <w:p>
      <w:pPr>
        <w:pStyle w:val="BodyText"/>
      </w:pPr>
      <w:r>
        <w:t xml:space="preserve">Colombia Medellín is not just technical extraction but integrated resource management. They must bridge the gap between remote field operations (often in Vichada or Casanare) and corporate headquarters in Antioquia. The engineer’s role has shifted from pure reservoir calculation to multidisciplinary project leadership, requiring expertise in data analytics, regulatory law, and environmental science.</w:t>
      </w:r>
    </w:p>
    <w:bookmarkEnd w:id="23"/>
    <w:bookmarkEnd w:id="24"/>
    <w:p>
      <w:pPr>
        <w:pStyle w:val="BodyText"/>
      </w:pPr>
      <w:r>
        <w:br/>
      </w:r>
    </w:p>
    <w:bookmarkStart w:id="26" w:name="methodology-and-approach"/>
    <w:bookmarkStart w:id="25" w:name="Xe9c3a55155133dff5d171c706f7c190c9215ff2"/>
    <w:p>
      <w:pPr>
        <w:pStyle w:val="Heading2"/>
      </w:pPr>
      <w:r>
        <w:t xml:space="preserve">Methodological Approach of the Petroleum Engineer</w:t>
      </w:r>
    </w:p>
    <w:p>
      <w:pPr>
        <w:pStyle w:val="FirstParagraph"/>
      </w:pPr>
      <w:r>
        <w:t xml:space="preserve">To address these challenges,</w:t>
      </w:r>
      <w:r>
        <w:t xml:space="preserve"> </w:t>
      </w:r>
      <w:r>
        <w:rPr>
          <w:bCs/>
          <w:b/>
        </w:rPr>
        <w:t xml:space="preserve">Petroleum Engineers</w:t>
      </w:r>
      <w:r>
        <w:t xml:space="preserve"> </w:t>
      </w:r>
      <w:r>
        <w:t xml:space="preserve">based in or managing projects for</w:t>
      </w:r>
    </w:p>
    <w:p>
      <w:pPr>
        <w:pStyle w:val="BodyText"/>
      </w:pPr>
      <w:r>
        <w:t xml:space="preserve">Colombia Medellín-based firms utilize a systematic approach. This involves several key phases:</w:t>
      </w:r>
    </w:p>
    <w:p>
      <w:pPr>
        <w:pStyle w:val="BodyText"/>
      </w:pPr>
      <w:r>
        <w:br/>
      </w:r>
    </w:p>
    <w:p>
      <w:pPr>
        <w:numPr>
          <w:ilvl w:val="0"/>
          <w:numId w:val="1001"/>
        </w:numPr>
        <w:pStyle w:val="Compact"/>
      </w:pPr>
      <w:r>
        <w:rPr>
          <w:bCs/>
          <w:b/>
        </w:rPr>
        <w:t xml:space="preserve">Data Integration and Simulation:</w:t>
      </w:r>
      <w:r>
        <w:t xml:space="preserve"> </w:t>
      </w:r>
      <w:r>
        <w:t xml:space="preserve">Engineers in</w:t>
      </w:r>
      <w:r>
        <w:t xml:space="preserve"> </w:t>
      </w:r>
      <w:r>
        <w:rPr>
          <w:iCs/>
          <w:i/>
        </w:rPr>
        <w:t xml:space="preserve">Colombia Medellín</w:t>
      </w:r>
      <w:r>
        <w:t xml:space="preserve"> </w:t>
      </w:r>
      <w:r>
        <w:t xml:space="preserve">often work in offices equipped with high-performance computing clusters. They run reservoir simulations to predict fluid flow and optimize well placement. This digital twin technology allows engineers to test scenarios virtually before implementing them in the field, reducing risk and cost.</w:t>
      </w:r>
    </w:p>
    <w:p>
      <w:pPr>
        <w:numPr>
          <w:ilvl w:val="0"/>
          <w:numId w:val="1001"/>
        </w:numPr>
        <w:pStyle w:val="Compact"/>
      </w:pPr>
      <w:r>
        <w:rPr>
          <w:bCs/>
          <w:b/>
        </w:rPr>
        <w:t xml:space="preserve">Maintenance of Mature Fields:</w:t>
      </w:r>
      <w:r>
        <w:t xml:space="preserve"> </w:t>
      </w:r>
      <w:r>
        <w:t xml:space="preserve">A significant portion of Colombia’s production comes from mature fields.</w:t>
      </w:r>
    </w:p>
    <w:p>
      <w:pPr>
        <w:numPr>
          <w:ilvl w:val="0"/>
          <w:numId w:val="1000"/>
        </w:numPr>
        <w:pStyle w:val="Compact"/>
      </w:pPr>
      <w:r>
        <w:t xml:space="preserve">Petroleum Engineers apply enhanced oil recovery (EOR) techniques, such as water flooding or gas injection. The engineering team in</w:t>
      </w:r>
      <w:r>
        <w:t xml:space="preserve"> </w:t>
      </w:r>
      <w:r>
        <w:rPr>
          <w:iCs/>
          <w:i/>
        </w:rPr>
        <w:t xml:space="preserve">Colombia Medellín</w:t>
      </w:r>
      <w:r>
        <w:t xml:space="preserve"> </w:t>
      </w:r>
      <w:r>
        <w:t xml:space="preserve">coordinates the logistics and technical specifications for these EOR projects.</w:t>
      </w:r>
    </w:p>
    <w:p>
      <w:pPr>
        <w:numPr>
          <w:ilvl w:val="0"/>
          <w:numId w:val="1001"/>
        </w:numPr>
        <w:pStyle w:val="Compact"/>
      </w:pPr>
      <w:r>
        <w:rPr>
          <w:bCs/>
          <w:b/>
        </w:rPr>
        <w:t xml:space="preserve">Regulatory Compliance and Environmental Oversight:</w:t>
      </w:r>
      <w:r>
        <w:t xml:space="preserve"> </w:t>
      </w:r>
      <w:r>
        <w:t xml:space="preserve">Given the environmental sensitivity of regions like Andean foothills near Antioquia, engineers must ensure all operations meet ANLA (National Licensing Agency) standards. This requires rigorous documentation and impact assessment, tasks heavily managed by engineering consultants in</w:t>
      </w:r>
      <w:r>
        <w:t xml:space="preserve"> </w:t>
      </w:r>
      <w:r>
        <w:rPr>
          <w:iCs/>
          <w:i/>
        </w:rPr>
        <w:t xml:space="preserve">Colombia Medellín</w:t>
      </w:r>
      <w:r>
        <w:t xml:space="preserve">.</w:t>
      </w:r>
    </w:p>
    <w:p>
      <w:pPr>
        <w:numPr>
          <w:ilvl w:val="0"/>
          <w:numId w:val="1001"/>
        </w:numPr>
        <w:pStyle w:val="Compact"/>
      </w:pPr>
      <w:r>
        <w:rPr>
          <w:bCs/>
          <w:b/>
        </w:rPr>
        <w:t xml:space="preserve">Supply Chain Optimization:</w:t>
      </w:r>
    </w:p>
    <w:p>
      <w:pPr>
        <w:numPr>
          <w:ilvl w:val="0"/>
          <w:numId w:val="1000"/>
        </w:numPr>
        <w:pStyle w:val="Compact"/>
      </w:pPr>
      <w:r>
        <w:t xml:space="preserve">Petroleum Engineers in this region often act as supply chain managers for heavy drilling equipment and chemical injectables, leveraging Medellín’s industrial base to source components locally.</w:t>
      </w:r>
    </w:p>
    <w:bookmarkEnd w:id="25"/>
    <w:bookmarkEnd w:id="26"/>
    <w:p>
      <w:pPr>
        <w:pStyle w:val="FirstParagraph"/>
      </w:pPr>
      <w:r>
        <w:br/>
      </w:r>
    </w:p>
    <w:bookmarkStart w:id="28" w:name="case-findings"/>
    <w:bookmarkStart w:id="27" w:name="key-findings-the-urban-field-nexus"/>
    <w:p>
      <w:pPr>
        <w:pStyle w:val="Heading2"/>
      </w:pPr>
      <w:r>
        <w:t xml:space="preserve">Key Findings: The Urban-Field Nexus</w:t>
      </w:r>
    </w:p>
    <w:p>
      <w:pPr>
        <w:pStyle w:val="FirstParagraph"/>
      </w:pPr>
      <w:r>
        <w:t xml:space="preserve">The analysis of operations centered in</w:t>
      </w:r>
    </w:p>
    <w:p>
      <w:pPr>
        <w:pStyle w:val="BodyText"/>
      </w:pPr>
      <w:r>
        <w:t xml:space="preserve">Colombia Medellín reveals a critical finding: the modern</w:t>
      </w:r>
    </w:p>
    <w:p>
      <w:pPr>
        <w:pStyle w:val="BodyText"/>
      </w:pPr>
      <w:r>
        <w:t xml:space="preserve">Petroleum Engineer is increasingly an information manager rather than just a field technician. The proximity to universities and technical institutes in Antioquia allows for continuous upskilling. Engineers often collaborate with professors from Universidad Nacional de Colombia or EAFIT, integrating academic research into practical engineering solutions.</w:t>
      </w:r>
    </w:p>
    <w:p>
      <w:pPr>
        <w:pStyle w:val="BodyText"/>
      </w:pPr>
      <w:r>
        <w:br/>
      </w:r>
    </w:p>
    <w:p>
      <w:pPr>
        <w:pStyle w:val="BodyText"/>
      </w:pPr>
      <w:r>
        <w:t xml:space="preserve">Furthermore, the case highlights the importance of stakeholder management.</w:t>
      </w:r>
    </w:p>
    <w:p>
      <w:pPr>
        <w:pStyle w:val="BodyText"/>
      </w:pPr>
      <w:r>
        <w:t xml:space="preserve">Petroleum Engineers working for companies headquartered in</w:t>
      </w:r>
      <w:r>
        <w:t xml:space="preserve"> </w:t>
      </w:r>
      <w:r>
        <w:rPr>
          <w:iCs/>
          <w:i/>
        </w:rPr>
        <w:t xml:space="preserve">Colombia Medellín</w:t>
      </w:r>
      <w:r>
        <w:t xml:space="preserve"> </w:t>
      </w:r>
      <w:r>
        <w:t xml:space="preserve">must maintain strong relationships with local communities in extraction zones. This social license to operate is as crucial as technical feasibility. The engineers act as liaisons, explaining technical safety measures and environmental protections to non-technical stakeholders.</w:t>
      </w:r>
    </w:p>
    <w:p>
      <w:pPr>
        <w:pStyle w:val="BodyText"/>
      </w:pPr>
      <w:r>
        <w:br/>
      </w:r>
    </w:p>
    <w:p>
      <w:pPr>
        <w:pStyle w:val="BodyText"/>
      </w:pPr>
      <w:r>
        <w:t xml:space="preserve">Data indicates that companies with robust engineering teams based in</w:t>
      </w:r>
      <w:r>
        <w:t xml:space="preserve"> </w:t>
      </w:r>
      <w:r>
        <w:rPr>
          <w:iCs/>
          <w:i/>
        </w:rPr>
        <w:t xml:space="preserve">Colombia Medellín</w:t>
      </w:r>
      <w:r>
        <w:t xml:space="preserve"> </w:t>
      </w:r>
      <w:r>
        <w:t xml:space="preserve">exhibit higher efficiency rates in project turnaround times. By centralizing technical oversight in a city with strong telecommunications infrastructure, decision-making loops are shortened. This agility is vital when responding to market price fluctuations or unexpected field disruptions.</w:t>
      </w:r>
    </w:p>
    <w:bookmarkEnd w:id="27"/>
    <w:bookmarkEnd w:id="28"/>
    <w:p>
      <w:pPr>
        <w:pStyle w:val="BodyText"/>
      </w:pPr>
      <w:r>
        <w:br/>
      </w:r>
    </w:p>
    <w:bookmarkStart w:id="29" w:name="challenges-and-limitations"/>
    <w:p>
      <w:pPr>
        <w:pStyle w:val="Heading2"/>
      </w:pPr>
      <w:r>
        <w:t xml:space="preserve">Challenges and Limitations</w:t>
      </w:r>
    </w:p>
    <w:p>
      <w:pPr>
        <w:pStyle w:val="FirstParagraph"/>
      </w:pPr>
      <w:r>
        <w:t xml:space="preserve">Despite the advantages,</w:t>
      </w:r>
    </w:p>
    <w:p>
      <w:pPr>
        <w:pStyle w:val="BodyText"/>
      </w:pPr>
      <w:r>
        <w:t xml:space="preserve">Petroleum Engineers in</w:t>
      </w:r>
      <w:r>
        <w:t xml:space="preserve"> </w:t>
      </w:r>
      <w:r>
        <w:rPr>
          <w:iCs/>
          <w:i/>
        </w:rPr>
        <w:t xml:space="preserve">Colombia Medellín</w:t>
      </w:r>
      <w:r>
        <w:rPr>
          <w:bCs/>
          <w:b/>
        </w:rPr>
        <w:t xml:space="preserve">face unique challenges. The talent gap remains a significant issue; while there is strong academic interest, specialized experience in complex reservoirs is scarce. Retention of top engineering talent is difficult due to international opportunities.</w:t>
      </w:r>
    </w:p>
    <w:p>
      <w:pPr>
        <w:pStyle w:val="BodyText"/>
      </w:pPr>
      <w:r>
        <w:br/>
      </w:r>
    </w:p>
    <w:p>
      <w:pPr>
        <w:pStyle w:val="BodyText"/>
      </w:pPr>
      <w:r>
        <w:t xml:space="preserve">Additionally, the economic volatility of oil prices impacts budget stability for long-term engineering projects based in</w:t>
      </w:r>
      <w:r>
        <w:t xml:space="preserve"> </w:t>
      </w:r>
      <w:r>
        <w:rPr>
          <w:iCs/>
          <w:i/>
        </w:rPr>
        <w:t xml:space="preserve">Colombia Medellín</w:t>
      </w:r>
      <w:r>
        <w:t xml:space="preserve">. Engineers must be adaptable, often pivoting from new exploration projects to optimizing existing assets almost overnight. The transition toward renewable energy also creates uncertainty; engineers must future-proof their skills by learning about geothermal energy or carbon capture technologies, expanding the traditional definition of the</w:t>
      </w:r>
      <w:r>
        <w:t xml:space="preserve"> </w:t>
      </w:r>
      <w:r>
        <w:rPr>
          <w:bCs/>
          <w:b/>
        </w:rPr>
        <w:t xml:space="preserve">Petroleum Engineer</w:t>
      </w:r>
      <w:r>
        <w:t xml:space="preserve"> </w:t>
      </w:r>
      <w:r>
        <w:t xml:space="preserve">role.</w:t>
      </w:r>
    </w:p>
    <w:bookmarkEnd w:id="29"/>
    <w:p>
      <w:pPr>
        <w:pStyle w:val="BodyText"/>
      </w:pPr>
      <w:r>
        <w:br/>
      </w:r>
    </w:p>
    <w:bookmarkStart w:id="31" w:name="recommendations"/>
    <w:bookmarkStart w:id="30" w:name="X336ab03dbbcfcfff87b9ef2ccc89aeed69bb3af"/>
    <w:p>
      <w:pPr>
        <w:pStyle w:val="Heading2"/>
      </w:pPr>
      <w:r>
        <w:t xml:space="preserve">Recommendations for Stakeholders in Colombia Medellín</w:t>
      </w:r>
    </w:p>
    <w:p>
      <w:pPr>
        <w:pStyle w:val="FirstParagraph"/>
      </w:pPr>
      <w:r>
        <w:t xml:space="preserve">Based on the findings, several recommendations are proposed for companies and educational institutions in</w:t>
      </w:r>
      <w:r>
        <w:t xml:space="preserve"> </w:t>
      </w:r>
      <w:r>
        <w:rPr>
          <w:iCs/>
          <w:i/>
        </w:rPr>
        <w:t xml:space="preserve">Colombia Medellín</w:t>
      </w:r>
      <w:r>
        <w:t xml:space="preserve">:</w:t>
      </w:r>
    </w:p>
    <w:p>
      <w:pPr>
        <w:pStyle w:val="BodyText"/>
      </w:pPr>
      <w:r>
        <w:br/>
      </w:r>
    </w:p>
    <w:p>
      <w:pPr>
        <w:numPr>
          <w:ilvl w:val="0"/>
          <w:numId w:val="1002"/>
        </w:numPr>
        <w:pStyle w:val="Compact"/>
      </w:pPr>
      <w:r>
        <w:rPr>
          <w:bCs/>
          <w:b/>
        </w:rPr>
        <w:t xml:space="preserve">Holistic Curriculum Development:</w:t>
      </w:r>
      <w:r>
        <w:t xml:space="preserve"> </w:t>
      </w:r>
      <w:r>
        <w:t xml:space="preserve">Engineering programs in Antioquia should integrate more modules on data science, environmental law, and project management to prepare</w:t>
      </w:r>
    </w:p>
    <w:p>
      <w:pPr>
        <w:numPr>
          <w:ilvl w:val="0"/>
          <w:numId w:val="1000"/>
        </w:numPr>
        <w:pStyle w:val="Compact"/>
      </w:pPr>
      <w:r>
        <w:t xml:space="preserve">Petroleum Engineers for the complex realities of</w:t>
      </w:r>
      <w:r>
        <w:t xml:space="preserve"> </w:t>
      </w:r>
      <w:r>
        <w:rPr>
          <w:iCs/>
          <w:i/>
        </w:rPr>
        <w:t xml:space="preserve">Colombia Medellín</w:t>
      </w:r>
      <w:r>
        <w:t xml:space="preserve">-based corporate roles.</w:t>
      </w:r>
    </w:p>
    <w:p>
      <w:pPr>
        <w:numPr>
          <w:ilvl w:val="0"/>
          <w:numId w:val="1002"/>
        </w:numPr>
        <w:pStyle w:val="Compact"/>
      </w:pPr>
      <w:r>
        <w:rPr>
          <w:bCs/>
          <w:b/>
        </w:rPr>
        <w:t xml:space="preserve">Digital Transformation Investment:</w:t>
      </w:r>
      <w:r>
        <w:t xml:space="preserve"> </w:t>
      </w:r>
      <w:r>
        <w:t xml:space="preserve">Companies should invest in cloud-based collaboration tools that allow seamless integration between field crews and engineering offices in</w:t>
      </w:r>
      <w:r>
        <w:t xml:space="preserve"> </w:t>
      </w:r>
      <w:r>
        <w:rPr>
          <w:iCs/>
          <w:i/>
        </w:rPr>
        <w:t xml:space="preserve">Colombia Medellín</w:t>
      </w:r>
      <w:r>
        <w:t xml:space="preserve">. Real-time data access is critical for modern reservoir management.</w:t>
      </w:r>
    </w:p>
    <w:p>
      <w:pPr>
        <w:numPr>
          <w:ilvl w:val="0"/>
          <w:numId w:val="1002"/>
        </w:numPr>
        <w:pStyle w:val="Compact"/>
      </w:pPr>
      <w:r>
        <w:rPr>
          <w:bCs/>
          <w:b/>
        </w:rPr>
        <w:t xml:space="preserve">Sustainability Focus:</w:t>
      </w:r>
      <w:r>
        <w:t xml:space="preserve"> </w:t>
      </w:r>
      <w:r>
        <w:t xml:space="preserve">The role of the</w:t>
      </w:r>
    </w:p>
    <w:p>
      <w:pPr>
        <w:numPr>
          <w:ilvl w:val="0"/>
          <w:numId w:val="1000"/>
        </w:numPr>
        <w:pStyle w:val="Compact"/>
      </w:pPr>
      <w:r>
        <w:t xml:space="preserve">Petroleum Engineer must be rebranded to include sustainability leadership. Engineers in</w:t>
      </w:r>
      <w:r>
        <w:t xml:space="preserve"> </w:t>
      </w:r>
      <w:r>
        <w:rPr>
          <w:iCs/>
          <w:i/>
        </w:rPr>
        <w:t xml:space="preserve">Colombia Medellín</w:t>
      </w:r>
      <w:r>
        <w:t xml:space="preserve"> </w:t>
      </w:r>
      <w:r>
        <w:t xml:space="preserve">should lead initiatives in methane reduction and waste management, positioning themselves as guardians of environmental integrity.</w:t>
      </w:r>
    </w:p>
    <w:p>
      <w:pPr>
        <w:numPr>
          <w:ilvl w:val="0"/>
          <w:numId w:val="1002"/>
        </w:numPr>
        <w:pStyle w:val="Compact"/>
      </w:pPr>
      <w:r>
        <w:rPr>
          <w:bCs/>
          <w:b/>
        </w:rPr>
        <w:t xml:space="preserve">National-Local Collaboration:</w:t>
      </w:r>
      <w:r>
        <w:t xml:space="preserve"> </w:t>
      </w:r>
      <w:r>
        <w:t xml:space="preserve">Strengthen partnerships between state-owned entities (like Ecopetrol) and private engineering firms headquartered in</w:t>
      </w:r>
      <w:r>
        <w:t xml:space="preserve"> </w:t>
      </w:r>
      <w:r>
        <w:rPr>
          <w:iCs/>
          <w:i/>
        </w:rPr>
        <w:t xml:space="preserve">Colombia Medellín</w:t>
      </w:r>
      <w:r>
        <w:t xml:space="preserve">. This synergy can foster innovation pools that benefit the entire national industry.</w:t>
      </w:r>
    </w:p>
    <w:bookmarkEnd w:id="30"/>
    <w:bookmarkEnd w:id="31"/>
    <w:p>
      <w:pPr>
        <w:pStyle w:val="FirstParagraph"/>
      </w:pPr>
      <w:r>
        <w:br/>
      </w:r>
    </w:p>
    <w:bookmarkStart w:id="32" w:name="conclusion"/>
    <w:p>
      <w:pPr>
        <w:pStyle w:val="Heading2"/>
      </w:pPr>
      <w:r>
        <w:t xml:space="preserve">Conclusion</w:t>
      </w:r>
    </w:p>
    <w:p>
      <w:pPr>
        <w:pStyle w:val="FirstParagraph"/>
      </w:pPr>
      <w:r>
        <w:t xml:space="preserve">In conclusion, this case study demonstrates that the</w:t>
      </w:r>
      <w:r>
        <w:t xml:space="preserve"> </w:t>
      </w:r>
      <w:r>
        <w:rPr>
          <w:bCs/>
          <w:b/>
        </w:rPr>
        <w:t xml:space="preserve">Petroleum Engineer</w:t>
      </w:r>
      <w:r>
        <w:t xml:space="preserve"> </w:t>
      </w:r>
      <w:r>
        <w:t xml:space="preserve">is not confined to the remote corners of the oil fields but plays a pivotal strategic role in urban centers like</w:t>
      </w:r>
      <w:r>
        <w:t xml:space="preserve"> </w:t>
      </w:r>
      <w:r>
        <w:rPr>
          <w:iCs/>
          <w:i/>
        </w:rPr>
        <w:t xml:space="preserve">Colombia Medellín</w:t>
      </w:r>
      <w:r>
        <w:t xml:space="preserve">. The city serves as a critical node for technical oversight, regulatory compliance, and sustainable development planning. The modern</w:t>
      </w:r>
      <w:r>
        <w:t xml:space="preserve"> </w:t>
      </w:r>
      <w:r>
        <w:rPr>
          <w:bCs/>
          <w:b/>
        </w:rPr>
        <w:t xml:space="preserve">Petroleum Engineer</w:t>
      </w:r>
      <w:r>
        <w:t xml:space="preserve"> </w:t>
      </w:r>
      <w:r>
        <w:t xml:space="preserve">operating in this region must be versatile, combining hard technical skills with soft leadership and digital literacy.</w:t>
      </w:r>
    </w:p>
    <w:p>
      <w:pPr>
        <w:pStyle w:val="BodyText"/>
      </w:pPr>
      <w:r>
        <w:br/>
      </w:r>
    </w:p>
    <w:p>
      <w:pPr>
        <w:pStyle w:val="BodyText"/>
      </w:pPr>
      <w:r>
        <w:t xml:space="preserve">The future of the petroleum industry in Colombia depends on the ability of these professionals to adapt to changing energy paradigms while maintaining operational excellence. For stakeholders in</w:t>
      </w:r>
      <w:r>
        <w:t xml:space="preserve"> </w:t>
      </w:r>
      <w:r>
        <w:rPr>
          <w:iCs/>
          <w:i/>
        </w:rPr>
        <w:t xml:space="preserve">Colombia Medellín</w:t>
      </w:r>
      <w:r>
        <w:t xml:space="preserve">, investing in this engineering talent pool is an investment in national economic stability and environmental responsibility. The intersection of traditional engineering and modern urban management defines the new era of petroleum professionalism, with</w:t>
      </w:r>
      <w:r>
        <w:t xml:space="preserve"> </w:t>
      </w:r>
      <w:r>
        <w:rPr>
          <w:bCs/>
          <w:b/>
        </w:rPr>
        <w:t xml:space="preserve">Colombia Medellín</w:t>
      </w:r>
      <w:r>
        <w:t xml:space="preserve"> </w:t>
      </w:r>
      <w:r>
        <w:t xml:space="preserve">standing at its forefront.</w:t>
      </w:r>
    </w:p>
    <w:bookmarkEnd w:id="32"/>
    <w:p>
      <w:pPr>
        <w:pStyle w:val="BodyText"/>
      </w:pPr>
      <w:r>
        <w:br/>
      </w:r>
    </w:p>
    <w:p>
      <w:pPr>
        <w:pStyle w:val="BodyText"/>
      </w:pPr>
      <w:r>
        <w:t xml:space="preserve">© 2023 Energy Engineering Case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Colombia Medellín</dc:title>
  <dc:creator/>
  <dc:language>en</dc:language>
  <cp:keywords/>
  <dcterms:created xsi:type="dcterms:W3CDTF">2026-07-29T06:33:37Z</dcterms:created>
  <dcterms:modified xsi:type="dcterms:W3CDTF">2026-07-29T06:33:37Z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